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28E587" w14:textId="4D61CDC4" w:rsidR="004152F3" w:rsidRPr="000404EF" w:rsidRDefault="004152F3" w:rsidP="004152F3">
      <w:pPr>
        <w:pStyle w:val="3GPPHeader"/>
        <w:spacing w:after="60"/>
        <w:rPr>
          <w:lang w:val="en-US"/>
        </w:rPr>
      </w:pPr>
      <w:r w:rsidRPr="000404EF">
        <w:rPr>
          <w:lang w:val="en-US"/>
        </w:rPr>
        <w:t xml:space="preserve">3GPP TSG-RAN WG2 </w:t>
      </w:r>
      <w:r>
        <w:rPr>
          <w:lang w:val="en-US"/>
        </w:rPr>
        <w:t>NR Ad Hoc</w:t>
      </w:r>
      <w:r w:rsidRPr="000404EF">
        <w:rPr>
          <w:lang w:val="en-US"/>
        </w:rPr>
        <w:tab/>
        <w:t>Tdoc</w:t>
      </w:r>
      <w:r w:rsidR="00702DC2" w:rsidRPr="00702DC2">
        <w:t xml:space="preserve"> </w:t>
      </w:r>
      <w:bookmarkStart w:id="0" w:name="_GoBack"/>
      <w:r w:rsidR="00702DC2" w:rsidRPr="00702DC2">
        <w:rPr>
          <w:lang w:val="en-US"/>
        </w:rPr>
        <w:t>R2</w:t>
      </w:r>
      <w:bookmarkEnd w:id="0"/>
      <w:r w:rsidR="00702DC2" w:rsidRPr="00702DC2">
        <w:rPr>
          <w:lang w:val="en-US"/>
        </w:rPr>
        <w:t>-1700543</w:t>
      </w:r>
    </w:p>
    <w:p w14:paraId="10FA4B94" w14:textId="77777777" w:rsidR="004152F3" w:rsidRDefault="004152F3" w:rsidP="004152F3">
      <w:pPr>
        <w:pStyle w:val="3GPPHeader"/>
        <w:spacing w:after="60"/>
        <w:rPr>
          <w:b w:val="0"/>
          <w:noProof/>
        </w:rPr>
      </w:pPr>
      <w:r w:rsidRPr="00910EE8">
        <w:rPr>
          <w:lang w:val="en-US"/>
        </w:rPr>
        <w:t>Spokane, USA, 17</w:t>
      </w:r>
      <w:r w:rsidRPr="00910EE8">
        <w:rPr>
          <w:vertAlign w:val="superscript"/>
          <w:lang w:val="en-US"/>
        </w:rPr>
        <w:t>th</w:t>
      </w:r>
      <w:r>
        <w:rPr>
          <w:lang w:val="en-US"/>
        </w:rPr>
        <w:t xml:space="preserve"> </w:t>
      </w:r>
      <w:r w:rsidRPr="00910EE8">
        <w:rPr>
          <w:lang w:val="en-US"/>
        </w:rPr>
        <w:t>– 19</w:t>
      </w:r>
      <w:r w:rsidRPr="00910EE8">
        <w:rPr>
          <w:vertAlign w:val="superscript"/>
          <w:lang w:val="en-US"/>
        </w:rPr>
        <w:t>th</w:t>
      </w:r>
      <w:r>
        <w:rPr>
          <w:lang w:val="en-US"/>
        </w:rPr>
        <w:t xml:space="preserve"> </w:t>
      </w:r>
      <w:r w:rsidRPr="00910EE8">
        <w:rPr>
          <w:lang w:val="en-US"/>
        </w:rPr>
        <w:t>January 2017</w:t>
      </w:r>
    </w:p>
    <w:p w14:paraId="6D3236F1" w14:textId="77777777" w:rsidR="004152F3" w:rsidRPr="00CE0424" w:rsidRDefault="004152F3" w:rsidP="004152F3">
      <w:pPr>
        <w:pStyle w:val="3GPPHeader"/>
      </w:pPr>
    </w:p>
    <w:p w14:paraId="3A72B503" w14:textId="1E1CE71D" w:rsidR="004152F3" w:rsidRPr="00906936" w:rsidRDefault="004152F3" w:rsidP="004152F3">
      <w:pPr>
        <w:pStyle w:val="3GPPHeader"/>
        <w:rPr>
          <w:sz w:val="22"/>
          <w:szCs w:val="22"/>
          <w:lang w:val="en-US"/>
        </w:rPr>
      </w:pPr>
      <w:r w:rsidRPr="00906936">
        <w:rPr>
          <w:sz w:val="22"/>
          <w:szCs w:val="22"/>
          <w:lang w:val="en-US"/>
        </w:rPr>
        <w:t>Agenda Item:</w:t>
      </w:r>
      <w:r w:rsidRPr="00906936">
        <w:rPr>
          <w:sz w:val="22"/>
          <w:szCs w:val="22"/>
          <w:lang w:val="en-US"/>
        </w:rPr>
        <w:tab/>
      </w:r>
      <w:r w:rsidR="00D4181D" w:rsidRPr="00906936">
        <w:rPr>
          <w:sz w:val="22"/>
          <w:szCs w:val="22"/>
          <w:lang w:val="en-US"/>
        </w:rPr>
        <w:t>3.3.1.1.2</w:t>
      </w:r>
    </w:p>
    <w:p w14:paraId="5D96F87F" w14:textId="77777777" w:rsidR="004152F3" w:rsidRPr="00CE0424" w:rsidRDefault="004152F3" w:rsidP="004152F3">
      <w:pPr>
        <w:pStyle w:val="3GPPHeader"/>
        <w:rPr>
          <w:sz w:val="22"/>
          <w:szCs w:val="22"/>
        </w:rPr>
      </w:pPr>
      <w:r>
        <w:rPr>
          <w:sz w:val="22"/>
          <w:szCs w:val="22"/>
        </w:rPr>
        <w:t>Source:</w:t>
      </w:r>
      <w:r w:rsidRPr="00CE0424">
        <w:rPr>
          <w:sz w:val="22"/>
          <w:szCs w:val="22"/>
        </w:rPr>
        <w:tab/>
        <w:t>Ericsson</w:t>
      </w:r>
    </w:p>
    <w:p w14:paraId="03C81A20" w14:textId="3AAF9258" w:rsidR="004152F3" w:rsidRPr="00CE0424" w:rsidRDefault="004152F3" w:rsidP="004152F3">
      <w:pPr>
        <w:pStyle w:val="3GPPHeader"/>
        <w:rPr>
          <w:sz w:val="22"/>
          <w:szCs w:val="22"/>
        </w:rPr>
      </w:pPr>
      <w:r>
        <w:rPr>
          <w:sz w:val="22"/>
          <w:szCs w:val="22"/>
        </w:rPr>
        <w:t>Title:</w:t>
      </w:r>
      <w:r w:rsidRPr="00CE0424">
        <w:rPr>
          <w:sz w:val="22"/>
          <w:szCs w:val="22"/>
        </w:rPr>
        <w:tab/>
      </w:r>
      <w:r w:rsidR="00D4181D">
        <w:rPr>
          <w:sz w:val="22"/>
          <w:szCs w:val="22"/>
        </w:rPr>
        <w:t>Further details of hand</w:t>
      </w:r>
      <w:r w:rsidR="00C16557" w:rsidRPr="00C16557">
        <w:rPr>
          <w:sz w:val="22"/>
          <w:szCs w:val="22"/>
        </w:rPr>
        <w:t xml:space="preserve">over </w:t>
      </w:r>
      <w:r w:rsidR="00D65851">
        <w:rPr>
          <w:sz w:val="22"/>
          <w:szCs w:val="22"/>
        </w:rPr>
        <w:t xml:space="preserve">execution in </w:t>
      </w:r>
      <w:r w:rsidR="00C16557" w:rsidRPr="00C16557">
        <w:rPr>
          <w:sz w:val="22"/>
          <w:szCs w:val="22"/>
        </w:rPr>
        <w:t>NR</w:t>
      </w:r>
    </w:p>
    <w:p w14:paraId="2E9EE603" w14:textId="37392523" w:rsidR="004152F3" w:rsidRPr="00CE0424" w:rsidRDefault="004152F3" w:rsidP="004152F3">
      <w:pPr>
        <w:pStyle w:val="3GPPHeader"/>
        <w:rPr>
          <w:sz w:val="22"/>
          <w:szCs w:val="22"/>
        </w:rPr>
      </w:pPr>
      <w:r w:rsidRPr="00CE0424">
        <w:rPr>
          <w:sz w:val="22"/>
          <w:szCs w:val="22"/>
        </w:rPr>
        <w:t>Document for:</w:t>
      </w:r>
      <w:r w:rsidRPr="00CE0424">
        <w:rPr>
          <w:sz w:val="22"/>
          <w:szCs w:val="22"/>
        </w:rPr>
        <w:tab/>
      </w:r>
      <w:r w:rsidRPr="00084E42">
        <w:rPr>
          <w:sz w:val="22"/>
          <w:szCs w:val="22"/>
        </w:rPr>
        <w:t>Discussion</w:t>
      </w:r>
    </w:p>
    <w:p w14:paraId="7AA02FB5" w14:textId="77777777" w:rsidR="00E90E49" w:rsidRDefault="00E90E49" w:rsidP="00CE0424">
      <w:pPr>
        <w:pStyle w:val="Heading1"/>
      </w:pPr>
      <w:r w:rsidRPr="00CE0424">
        <w:t>Introduction</w:t>
      </w:r>
    </w:p>
    <w:p w14:paraId="2A1A4426" w14:textId="42348E31" w:rsidR="00545584" w:rsidRDefault="00545584" w:rsidP="0016425E">
      <w:pPr>
        <w:tabs>
          <w:tab w:val="left" w:pos="6752"/>
        </w:tabs>
        <w:rPr>
          <w:rFonts w:cs="Arial"/>
          <w:lang w:val="en-US"/>
        </w:rPr>
      </w:pPr>
      <w:bookmarkStart w:id="1" w:name="_Ref178064866"/>
      <w:r>
        <w:rPr>
          <w:rFonts w:cs="Arial"/>
          <w:lang w:val="en-US"/>
        </w:rPr>
        <w:t>In RAN2#96, the handover procedure principles were discussed and the following agreements were made</w:t>
      </w:r>
      <w:r w:rsidR="0009642D">
        <w:rPr>
          <w:rFonts w:cs="Arial"/>
          <w:lang w:val="en-US"/>
        </w:rPr>
        <w:t xml:space="preserve"> [1]</w:t>
      </w:r>
      <w:r>
        <w:rPr>
          <w:rFonts w:cs="Arial"/>
          <w:lang w:val="en-US"/>
        </w:rPr>
        <w:t>.</w:t>
      </w:r>
      <w:r w:rsidR="0009642D">
        <w:rPr>
          <w:rFonts w:cs="Arial"/>
          <w:lang w:val="en-US"/>
        </w:rPr>
        <w:t xml:space="preserve"> </w:t>
      </w:r>
    </w:p>
    <w:p w14:paraId="3481142C" w14:textId="77777777" w:rsidR="00545584" w:rsidRDefault="00545584" w:rsidP="00545584">
      <w:pPr>
        <w:pStyle w:val="Doc-text2"/>
      </w:pPr>
    </w:p>
    <w:p w14:paraId="56EFA2CA" w14:textId="77777777" w:rsidR="00545584" w:rsidRDefault="00545584" w:rsidP="00545584">
      <w:pPr>
        <w:pStyle w:val="Doc-text2"/>
        <w:pBdr>
          <w:top w:val="single" w:sz="4" w:space="1" w:color="auto"/>
          <w:left w:val="single" w:sz="4" w:space="4" w:color="auto"/>
          <w:bottom w:val="single" w:sz="4" w:space="1" w:color="auto"/>
          <w:right w:val="single" w:sz="4" w:space="4" w:color="auto"/>
        </w:pBdr>
      </w:pPr>
      <w:r>
        <w:t>Agreements</w:t>
      </w:r>
    </w:p>
    <w:p w14:paraId="4245122C" w14:textId="77777777" w:rsidR="00545584" w:rsidRDefault="00545584" w:rsidP="00545584">
      <w:pPr>
        <w:pStyle w:val="Doc-text2"/>
        <w:pBdr>
          <w:top w:val="single" w:sz="4" w:space="1" w:color="auto"/>
          <w:left w:val="single" w:sz="4" w:space="4" w:color="auto"/>
          <w:bottom w:val="single" w:sz="4" w:space="1" w:color="auto"/>
          <w:right w:val="single" w:sz="4" w:space="4" w:color="auto"/>
        </w:pBdr>
      </w:pPr>
      <w:r>
        <w:t>1: NR shall support HO as part of the NR mobility procedures.</w:t>
      </w:r>
    </w:p>
    <w:p w14:paraId="6ED70650" w14:textId="77777777" w:rsidR="00545584" w:rsidRDefault="00545584" w:rsidP="00545584">
      <w:pPr>
        <w:pStyle w:val="Doc-text2"/>
        <w:pBdr>
          <w:top w:val="single" w:sz="4" w:space="1" w:color="auto"/>
          <w:left w:val="single" w:sz="4" w:space="4" w:color="auto"/>
          <w:bottom w:val="single" w:sz="4" w:space="1" w:color="auto"/>
          <w:right w:val="single" w:sz="4" w:space="4" w:color="auto"/>
        </w:pBdr>
      </w:pPr>
      <w:r>
        <w:t>2: Network based mobility shall reuse the same principles as LTE (Rel-13) and for inter gNB HO consisting of at least:</w:t>
      </w:r>
    </w:p>
    <w:p w14:paraId="4A1A0D38" w14:textId="77777777" w:rsidR="00545584" w:rsidRDefault="00545584" w:rsidP="00545584">
      <w:pPr>
        <w:pStyle w:val="Doc-text2"/>
        <w:pBdr>
          <w:top w:val="single" w:sz="4" w:space="1" w:color="auto"/>
          <w:left w:val="single" w:sz="4" w:space="4" w:color="auto"/>
          <w:bottom w:val="single" w:sz="4" w:space="1" w:color="auto"/>
          <w:right w:val="single" w:sz="4" w:space="4" w:color="auto"/>
        </w:pBdr>
      </w:pPr>
      <w:r>
        <w:t>-</w:t>
      </w:r>
      <w:r>
        <w:tab/>
        <w:t>Source gNB initiates the HO over the Xn interface via a HO request</w:t>
      </w:r>
    </w:p>
    <w:p w14:paraId="6479F562" w14:textId="77777777" w:rsidR="00545584" w:rsidRDefault="00545584" w:rsidP="00545584">
      <w:pPr>
        <w:pStyle w:val="Doc-text2"/>
        <w:pBdr>
          <w:top w:val="single" w:sz="4" w:space="1" w:color="auto"/>
          <w:left w:val="single" w:sz="4" w:space="4" w:color="auto"/>
          <w:bottom w:val="single" w:sz="4" w:space="1" w:color="auto"/>
          <w:right w:val="single" w:sz="4" w:space="4" w:color="auto"/>
        </w:pBdr>
      </w:pPr>
      <w:r>
        <w:t>-</w:t>
      </w:r>
      <w:r>
        <w:tab/>
        <w:t>Target gNB performs admission control and provides the RRC configuration as part of the HO acknowledgement</w:t>
      </w:r>
    </w:p>
    <w:p w14:paraId="35C79ADA" w14:textId="77777777" w:rsidR="00545584" w:rsidRDefault="00545584" w:rsidP="00545584">
      <w:pPr>
        <w:pStyle w:val="Doc-text2"/>
        <w:pBdr>
          <w:top w:val="single" w:sz="4" w:space="1" w:color="auto"/>
          <w:left w:val="single" w:sz="4" w:space="4" w:color="auto"/>
          <w:bottom w:val="single" w:sz="4" w:space="1" w:color="auto"/>
          <w:right w:val="single" w:sz="4" w:space="4" w:color="auto"/>
        </w:pBdr>
      </w:pPr>
      <w:r>
        <w:t>-</w:t>
      </w:r>
      <w:r>
        <w:tab/>
        <w:t>Source gNB provides the configuration to the UE including the HO command via RRC</w:t>
      </w:r>
    </w:p>
    <w:p w14:paraId="458C6666" w14:textId="77777777" w:rsidR="00545584" w:rsidRDefault="00545584" w:rsidP="00545584">
      <w:pPr>
        <w:pStyle w:val="Doc-text2"/>
        <w:pBdr>
          <w:top w:val="single" w:sz="4" w:space="1" w:color="auto"/>
          <w:left w:val="single" w:sz="4" w:space="4" w:color="auto"/>
          <w:bottom w:val="single" w:sz="4" w:space="1" w:color="auto"/>
          <w:right w:val="single" w:sz="4" w:space="4" w:color="auto"/>
        </w:pBdr>
      </w:pPr>
      <w:r>
        <w:t>-</w:t>
      </w:r>
      <w:r>
        <w:tab/>
        <w:t>The UE moves the connection to the target gNB via RRC</w:t>
      </w:r>
    </w:p>
    <w:p w14:paraId="364142A7" w14:textId="77777777" w:rsidR="00545584" w:rsidRDefault="00545584" w:rsidP="00545584">
      <w:pPr>
        <w:pStyle w:val="Doc-text2"/>
        <w:pBdr>
          <w:top w:val="single" w:sz="4" w:space="1" w:color="auto"/>
          <w:left w:val="single" w:sz="4" w:space="4" w:color="auto"/>
          <w:bottom w:val="single" w:sz="4" w:space="1" w:color="auto"/>
          <w:right w:val="single" w:sz="4" w:space="4" w:color="auto"/>
        </w:pBdr>
      </w:pPr>
      <w:r>
        <w:t>Further enhancements/modifications can be considered</w:t>
      </w:r>
    </w:p>
    <w:p w14:paraId="5844C53B" w14:textId="77777777" w:rsidR="00545584" w:rsidRDefault="00545584" w:rsidP="0016425E">
      <w:pPr>
        <w:tabs>
          <w:tab w:val="left" w:pos="6752"/>
        </w:tabs>
        <w:rPr>
          <w:rFonts w:cs="Arial"/>
          <w:lang w:val="en-US"/>
        </w:rPr>
      </w:pPr>
    </w:p>
    <w:p w14:paraId="0021669B" w14:textId="28B3A248" w:rsidR="00290FC6" w:rsidRDefault="00290FC6" w:rsidP="0016425E">
      <w:pPr>
        <w:tabs>
          <w:tab w:val="left" w:pos="6752"/>
        </w:tabs>
        <w:rPr>
          <w:rFonts w:cs="Arial"/>
          <w:lang w:val="en-US"/>
        </w:rPr>
      </w:pPr>
      <w:r>
        <w:rPr>
          <w:rFonts w:cs="Arial"/>
          <w:lang w:val="en-US"/>
        </w:rPr>
        <w:t>In addition, the following has also been agreed:</w:t>
      </w:r>
    </w:p>
    <w:p w14:paraId="6581D870" w14:textId="77777777" w:rsidR="00290FC6" w:rsidRDefault="00290FC6" w:rsidP="00290FC6">
      <w:pPr>
        <w:pStyle w:val="Doc-text2"/>
      </w:pPr>
    </w:p>
    <w:p w14:paraId="41593833" w14:textId="77777777" w:rsidR="00290FC6" w:rsidRDefault="00290FC6" w:rsidP="00290FC6">
      <w:pPr>
        <w:pStyle w:val="Doc-text2"/>
        <w:pBdr>
          <w:top w:val="single" w:sz="4" w:space="1" w:color="auto"/>
          <w:left w:val="single" w:sz="4" w:space="4" w:color="auto"/>
          <w:bottom w:val="single" w:sz="4" w:space="1" w:color="auto"/>
          <w:right w:val="single" w:sz="4" w:space="4" w:color="auto"/>
        </w:pBdr>
      </w:pPr>
      <w:r>
        <w:t>Agreements</w:t>
      </w:r>
    </w:p>
    <w:p w14:paraId="16CDCB81" w14:textId="77777777" w:rsidR="00290FC6" w:rsidRDefault="00290FC6" w:rsidP="00290FC6">
      <w:pPr>
        <w:pStyle w:val="Doc-text2"/>
        <w:pBdr>
          <w:top w:val="single" w:sz="4" w:space="1" w:color="auto"/>
          <w:left w:val="single" w:sz="4" w:space="4" w:color="auto"/>
          <w:bottom w:val="single" w:sz="4" w:space="1" w:color="auto"/>
          <w:right w:val="single" w:sz="4" w:space="4" w:color="auto"/>
        </w:pBdr>
      </w:pPr>
      <w:r>
        <w:t>1</w:t>
      </w:r>
      <w:r>
        <w:tab/>
        <w:t xml:space="preserve">At least cell id and all information required to access the target cell will be included in the HO command. </w:t>
      </w:r>
    </w:p>
    <w:p w14:paraId="7004D892" w14:textId="77777777" w:rsidR="00290FC6" w:rsidRDefault="00290FC6" w:rsidP="00290FC6">
      <w:pPr>
        <w:pStyle w:val="Doc-text2"/>
        <w:pBdr>
          <w:top w:val="single" w:sz="4" w:space="1" w:color="auto"/>
          <w:left w:val="single" w:sz="4" w:space="4" w:color="auto"/>
          <w:bottom w:val="single" w:sz="4" w:space="1" w:color="auto"/>
          <w:right w:val="single" w:sz="4" w:space="4" w:color="auto"/>
        </w:pBdr>
      </w:pPr>
      <w:r>
        <w:t>2</w:t>
      </w:r>
      <w:r>
        <w:tab/>
        <w:t>For at least some cases information required for contention based and contention free access can be included in the HO command</w:t>
      </w:r>
    </w:p>
    <w:p w14:paraId="04F54889" w14:textId="77777777" w:rsidR="00290FC6" w:rsidRDefault="00290FC6" w:rsidP="00290FC6">
      <w:pPr>
        <w:pStyle w:val="Doc-text2"/>
        <w:pBdr>
          <w:top w:val="single" w:sz="4" w:space="1" w:color="auto"/>
          <w:left w:val="single" w:sz="4" w:space="4" w:color="auto"/>
          <w:bottom w:val="single" w:sz="4" w:space="1" w:color="auto"/>
          <w:right w:val="single" w:sz="4" w:space="4" w:color="auto"/>
        </w:pBdr>
      </w:pPr>
      <w:r>
        <w:t>3</w:t>
      </w:r>
      <w:r>
        <w:tab/>
        <w:t>To be studied what beam related information of the target cell may be required.</w:t>
      </w:r>
    </w:p>
    <w:p w14:paraId="50EC6E09" w14:textId="77777777" w:rsidR="00290FC6" w:rsidRDefault="00290FC6" w:rsidP="00290FC6">
      <w:pPr>
        <w:pStyle w:val="Doc-text2"/>
        <w:pBdr>
          <w:top w:val="single" w:sz="4" w:space="1" w:color="auto"/>
          <w:left w:val="single" w:sz="4" w:space="4" w:color="auto"/>
          <w:bottom w:val="single" w:sz="4" w:space="1" w:color="auto"/>
          <w:right w:val="single" w:sz="4" w:space="4" w:color="auto"/>
        </w:pBdr>
      </w:pPr>
      <w:r>
        <w:t>4</w:t>
      </w:r>
      <w:r>
        <w:tab/>
        <w:t>Study the possibility of handover where a condition configured by the gNB is used by the UE to determine when it executes the handover.</w:t>
      </w:r>
    </w:p>
    <w:p w14:paraId="194626F0" w14:textId="77777777" w:rsidR="00290FC6" w:rsidRPr="004A673D" w:rsidRDefault="00290FC6" w:rsidP="00290FC6">
      <w:pPr>
        <w:pStyle w:val="Doc-text2"/>
        <w:pBdr>
          <w:top w:val="single" w:sz="4" w:space="1" w:color="auto"/>
          <w:left w:val="single" w:sz="4" w:space="4" w:color="auto"/>
          <w:bottom w:val="single" w:sz="4" w:space="1" w:color="auto"/>
          <w:right w:val="single" w:sz="4" w:space="4" w:color="auto"/>
        </w:pBdr>
      </w:pPr>
    </w:p>
    <w:p w14:paraId="684D878B" w14:textId="77777777" w:rsidR="00290FC6" w:rsidRDefault="00290FC6" w:rsidP="0016425E">
      <w:pPr>
        <w:tabs>
          <w:tab w:val="left" w:pos="6752"/>
        </w:tabs>
        <w:rPr>
          <w:rFonts w:cs="Arial"/>
          <w:lang w:val="en-US"/>
        </w:rPr>
      </w:pPr>
    </w:p>
    <w:p w14:paraId="726DF81B" w14:textId="2519AC11" w:rsidR="00545584" w:rsidRDefault="00545584" w:rsidP="0016425E">
      <w:pPr>
        <w:tabs>
          <w:tab w:val="left" w:pos="6752"/>
        </w:tabs>
        <w:rPr>
          <w:rFonts w:cs="Arial"/>
          <w:lang w:val="en-US"/>
        </w:rPr>
      </w:pPr>
      <w:r>
        <w:rPr>
          <w:rFonts w:cs="Arial"/>
          <w:lang w:val="en-US"/>
        </w:rPr>
        <w:t xml:space="preserve">In this contribution </w:t>
      </w:r>
      <w:r w:rsidR="00192D2D">
        <w:rPr>
          <w:rFonts w:cs="Arial"/>
          <w:lang w:val="en-US"/>
        </w:rPr>
        <w:t xml:space="preserve">we provide </w:t>
      </w:r>
      <w:r>
        <w:rPr>
          <w:rFonts w:cs="Arial"/>
          <w:lang w:val="en-US"/>
        </w:rPr>
        <w:t xml:space="preserve">further details of the handover </w:t>
      </w:r>
      <w:r w:rsidR="00192D2D">
        <w:rPr>
          <w:rFonts w:cs="Arial"/>
          <w:lang w:val="en-US"/>
        </w:rPr>
        <w:t>execution procedure, especia</w:t>
      </w:r>
      <w:r w:rsidR="00D4181D">
        <w:rPr>
          <w:rFonts w:cs="Arial"/>
          <w:lang w:val="en-US"/>
        </w:rPr>
        <w:t>lly on the contents of the hand</w:t>
      </w:r>
      <w:r w:rsidR="00192D2D">
        <w:rPr>
          <w:rFonts w:cs="Arial"/>
          <w:lang w:val="en-US"/>
        </w:rPr>
        <w:t>over command and UE actions upon entering the target cell.</w:t>
      </w:r>
    </w:p>
    <w:p w14:paraId="4D25BB61" w14:textId="5A427BEA" w:rsidR="009908FE" w:rsidRDefault="009908FE" w:rsidP="0016425E">
      <w:pPr>
        <w:tabs>
          <w:tab w:val="left" w:pos="6752"/>
        </w:tabs>
        <w:rPr>
          <w:rFonts w:cs="Arial"/>
          <w:lang w:val="en-US"/>
        </w:rPr>
      </w:pPr>
    </w:p>
    <w:p w14:paraId="2B884DD8" w14:textId="77777777" w:rsidR="001643A8" w:rsidRDefault="004000E8" w:rsidP="00CE0424">
      <w:pPr>
        <w:pStyle w:val="Heading1"/>
      </w:pPr>
      <w:r w:rsidRPr="00CE0424">
        <w:lastRenderedPageBreak/>
        <w:t>Discussion</w:t>
      </w:r>
      <w:bookmarkEnd w:id="1"/>
    </w:p>
    <w:p w14:paraId="44EB946E" w14:textId="23B44298" w:rsidR="00EA55DC" w:rsidRDefault="00EA55DC" w:rsidP="001A1F12">
      <w:pPr>
        <w:pStyle w:val="Heading2"/>
        <w:numPr>
          <w:ilvl w:val="1"/>
          <w:numId w:val="34"/>
        </w:numPr>
        <w:textAlignment w:val="auto"/>
      </w:pPr>
      <w:r>
        <w:t>Baseline NR HO procedure</w:t>
      </w:r>
    </w:p>
    <w:p w14:paraId="22FE197E" w14:textId="5517AA39" w:rsidR="00EA55DC" w:rsidRDefault="00EA55DC" w:rsidP="00EA55DC">
      <w:pPr>
        <w:jc w:val="center"/>
      </w:pPr>
      <w:r w:rsidRPr="00EA55DC">
        <w:rPr>
          <w:noProof/>
          <w:lang w:val="en-US" w:eastAsia="en-US"/>
        </w:rPr>
        <mc:AlternateContent>
          <mc:Choice Requires="wpg">
            <w:drawing>
              <wp:inline distT="0" distB="0" distL="0" distR="0" wp14:anchorId="2B576C5C" wp14:editId="342FC99A">
                <wp:extent cx="4766375" cy="4548589"/>
                <wp:effectExtent l="0" t="0" r="15240" b="23495"/>
                <wp:docPr id="75" name="Group 74"/>
                <wp:cNvGraphicFramePr/>
                <a:graphic xmlns:a="http://schemas.openxmlformats.org/drawingml/2006/main">
                  <a:graphicData uri="http://schemas.microsoft.com/office/word/2010/wordprocessingGroup">
                    <wpg:wgp>
                      <wpg:cNvGrpSpPr/>
                      <wpg:grpSpPr>
                        <a:xfrm>
                          <a:off x="0" y="0"/>
                          <a:ext cx="4766375" cy="4548589"/>
                          <a:chOff x="0" y="0"/>
                          <a:chExt cx="4766375" cy="4548589"/>
                        </a:xfrm>
                      </wpg:grpSpPr>
                      <wpg:grpSp>
                        <wpg:cNvPr id="2" name="Group 2"/>
                        <wpg:cNvGrpSpPr/>
                        <wpg:grpSpPr>
                          <a:xfrm>
                            <a:off x="0" y="0"/>
                            <a:ext cx="389299" cy="4548589"/>
                            <a:chOff x="0" y="0"/>
                            <a:chExt cx="389299" cy="4548589"/>
                          </a:xfrm>
                        </wpg:grpSpPr>
                        <wps:wsp>
                          <wps:cNvPr id="41" name="Rectangle 41"/>
                          <wps:cNvSpPr/>
                          <wps:spPr>
                            <a:xfrm>
                              <a:off x="0" y="0"/>
                              <a:ext cx="389299" cy="30061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2B3E443" w14:textId="77777777" w:rsidR="00EA55DC" w:rsidRDefault="00EA55DC" w:rsidP="00EA55DC">
                                <w:pPr>
                                  <w:pStyle w:val="NormalWeb"/>
                                  <w:spacing w:before="0" w:beforeAutospacing="0" w:after="0" w:afterAutospacing="0"/>
                                  <w:jc w:val="center"/>
                                </w:pPr>
                                <w:r>
                                  <w:rPr>
                                    <w:rFonts w:asciiTheme="minorHAnsi" w:hAnsi="Calibri" w:cstheme="minorBidi"/>
                                    <w:color w:val="000000" w:themeColor="text1"/>
                                    <w:kern w:val="24"/>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Straight Connector 42"/>
                          <wps:cNvCnPr>
                            <a:cxnSpLocks/>
                            <a:stCxn id="41" idx="2"/>
                          </wps:cNvCnPr>
                          <wps:spPr>
                            <a:xfrm>
                              <a:off x="194650" y="300617"/>
                              <a:ext cx="0" cy="4247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 name="Group 3"/>
                        <wpg:cNvGrpSpPr/>
                        <wpg:grpSpPr>
                          <a:xfrm>
                            <a:off x="2060970" y="0"/>
                            <a:ext cx="711991" cy="4548589"/>
                            <a:chOff x="2060970" y="0"/>
                            <a:chExt cx="711991" cy="4548589"/>
                          </a:xfrm>
                        </wpg:grpSpPr>
                        <wps:wsp>
                          <wps:cNvPr id="39" name="Rectangle 39"/>
                          <wps:cNvSpPr/>
                          <wps:spPr>
                            <a:xfrm>
                              <a:off x="2060970" y="0"/>
                              <a:ext cx="711991" cy="30061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A48A346" w14:textId="77777777" w:rsidR="00EA55DC" w:rsidRDefault="00EA55DC" w:rsidP="00EA55DC">
                                <w:pPr>
                                  <w:pStyle w:val="NormalWeb"/>
                                  <w:spacing w:before="0" w:beforeAutospacing="0" w:after="0" w:afterAutospacing="0"/>
                                  <w:jc w:val="center"/>
                                </w:pPr>
                                <w:r>
                                  <w:rPr>
                                    <w:rFonts w:asciiTheme="minorHAnsi" w:hAnsi="Calibri" w:cstheme="minorBidi"/>
                                    <w:color w:val="000000" w:themeColor="text1"/>
                                    <w:kern w:val="24"/>
                                    <w:sz w:val="20"/>
                                    <w:szCs w:val="20"/>
                                  </w:rPr>
                                  <w:t>Serving 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 name="Straight Connector 40"/>
                          <wps:cNvCnPr>
                            <a:cxnSpLocks/>
                            <a:stCxn id="39" idx="2"/>
                          </wps:cNvCnPr>
                          <wps:spPr>
                            <a:xfrm flipH="1">
                              <a:off x="2413733" y="300618"/>
                              <a:ext cx="3233" cy="4247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4" name="Group 4"/>
                        <wpg:cNvGrpSpPr/>
                        <wpg:grpSpPr>
                          <a:xfrm>
                            <a:off x="3912325" y="0"/>
                            <a:ext cx="711991" cy="4548589"/>
                            <a:chOff x="3912325" y="0"/>
                            <a:chExt cx="711991" cy="4548589"/>
                          </a:xfrm>
                        </wpg:grpSpPr>
                        <wps:wsp>
                          <wps:cNvPr id="37" name="Rectangle 37"/>
                          <wps:cNvSpPr/>
                          <wps:spPr>
                            <a:xfrm>
                              <a:off x="3912325" y="0"/>
                              <a:ext cx="711991" cy="30061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FAC9276" w14:textId="77777777" w:rsidR="00EA55DC" w:rsidRDefault="00EA55DC" w:rsidP="00EA55DC">
                                <w:pPr>
                                  <w:pStyle w:val="NormalWeb"/>
                                  <w:spacing w:before="0" w:beforeAutospacing="0" w:after="0" w:afterAutospacing="0"/>
                                  <w:jc w:val="center"/>
                                </w:pPr>
                                <w:r>
                                  <w:rPr>
                                    <w:rFonts w:asciiTheme="minorHAnsi" w:hAnsi="Calibri" w:cstheme="minorBidi"/>
                                    <w:color w:val="000000" w:themeColor="text1"/>
                                    <w:kern w:val="24"/>
                                    <w:sz w:val="20"/>
                                    <w:szCs w:val="20"/>
                                  </w:rPr>
                                  <w:t>Target 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 name="Straight Connector 38"/>
                          <wps:cNvCnPr>
                            <a:cxnSpLocks/>
                            <a:stCxn id="37" idx="2"/>
                          </wps:cNvCnPr>
                          <wps:spPr>
                            <a:xfrm flipH="1">
                              <a:off x="4265088" y="300618"/>
                              <a:ext cx="3233" cy="4247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5" name="Rectangle: Rounded Corners 5"/>
                        <wps:cNvSpPr/>
                        <wps:spPr>
                          <a:xfrm>
                            <a:off x="2042773" y="911117"/>
                            <a:ext cx="773974" cy="381000"/>
                          </a:xfrm>
                          <a:prstGeom prst="roundRect">
                            <a:avLst/>
                          </a:prstGeom>
                          <a:solidFill>
                            <a:srgbClr val="F9FB9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7BB780" w14:textId="77777777" w:rsidR="00EA55DC" w:rsidRDefault="00EA55DC" w:rsidP="00EA55DC">
                              <w:pPr>
                                <w:pStyle w:val="NormalWeb"/>
                                <w:spacing w:before="0" w:beforeAutospacing="0" w:after="0" w:afterAutospacing="0"/>
                                <w:jc w:val="center"/>
                              </w:pPr>
                              <w:r>
                                <w:rPr>
                                  <w:rFonts w:asciiTheme="minorHAnsi" w:hAnsi="Calibri" w:cstheme="minorBidi"/>
                                  <w:color w:val="000000" w:themeColor="text1"/>
                                  <w:kern w:val="24"/>
                                  <w:sz w:val="16"/>
                                  <w:szCs w:val="16"/>
                                </w:rPr>
                                <w:t>gNB makes HO 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6" name="Group 6"/>
                        <wpg:cNvGrpSpPr/>
                        <wpg:grpSpPr>
                          <a:xfrm>
                            <a:off x="194650" y="393014"/>
                            <a:ext cx="2219083" cy="215265"/>
                            <a:chOff x="194650" y="393014"/>
                            <a:chExt cx="2219083" cy="215265"/>
                          </a:xfrm>
                        </wpg:grpSpPr>
                        <wps:wsp>
                          <wps:cNvPr id="35" name="Straight Arrow Connector 35"/>
                          <wps:cNvCnPr>
                            <a:cxnSpLocks/>
                          </wps:cNvCnPr>
                          <wps:spPr>
                            <a:xfrm flipH="1" flipV="1">
                              <a:off x="194650" y="576942"/>
                              <a:ext cx="2219083" cy="0"/>
                            </a:xfrm>
                            <a:prstGeom prst="straightConnector1">
                              <a:avLst/>
                            </a:prstGeom>
                            <a:ln>
                              <a:solidFill>
                                <a:srgbClr val="7030A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6" name="TextBox 28"/>
                          <wps:cNvSpPr txBox="1"/>
                          <wps:spPr>
                            <a:xfrm>
                              <a:off x="682017" y="393014"/>
                              <a:ext cx="507365" cy="215265"/>
                            </a:xfrm>
                            <a:prstGeom prst="rect">
                              <a:avLst/>
                            </a:prstGeom>
                            <a:noFill/>
                          </wps:spPr>
                          <wps:txbx>
                            <w:txbxContent>
                              <w:p w14:paraId="173B5C14" w14:textId="77777777" w:rsidR="00EA55DC" w:rsidRDefault="00EA55DC" w:rsidP="00EA55DC">
                                <w:pPr>
                                  <w:pStyle w:val="NormalWeb"/>
                                  <w:spacing w:before="0" w:beforeAutospacing="0" w:after="0" w:afterAutospacing="0"/>
                                </w:pPr>
                                <w:r>
                                  <w:rPr>
                                    <w:rFonts w:asciiTheme="minorHAnsi" w:hAnsi="Calibri" w:cstheme="minorBidi"/>
                                    <w:color w:val="7030A0"/>
                                    <w:kern w:val="24"/>
                                    <w:sz w:val="16"/>
                                    <w:szCs w:val="16"/>
                                  </w:rPr>
                                  <w:t>UP data</w:t>
                                </w:r>
                              </w:p>
                            </w:txbxContent>
                          </wps:txbx>
                          <wps:bodyPr wrap="none" rtlCol="0">
                            <a:spAutoFit/>
                          </wps:bodyPr>
                        </wps:wsp>
                      </wpg:grpSp>
                      <wpg:grpSp>
                        <wpg:cNvPr id="7" name="Group 7"/>
                        <wpg:cNvGrpSpPr/>
                        <wpg:grpSpPr>
                          <a:xfrm>
                            <a:off x="194649" y="629241"/>
                            <a:ext cx="2219084" cy="215444"/>
                            <a:chOff x="194649" y="629241"/>
                            <a:chExt cx="2219084" cy="215444"/>
                          </a:xfrm>
                        </wpg:grpSpPr>
                        <wps:wsp>
                          <wps:cNvPr id="33" name="Straight Arrow Connector 33"/>
                          <wps:cNvCnPr>
                            <a:cxnSpLocks/>
                          </wps:cNvCnPr>
                          <wps:spPr>
                            <a:xfrm>
                              <a:off x="194649" y="817136"/>
                              <a:ext cx="22190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 name="TextBox 30"/>
                          <wps:cNvSpPr txBox="1"/>
                          <wps:spPr>
                            <a:xfrm>
                              <a:off x="264588" y="629241"/>
                              <a:ext cx="2072640" cy="215444"/>
                            </a:xfrm>
                            <a:prstGeom prst="rect">
                              <a:avLst/>
                            </a:prstGeom>
                            <a:noFill/>
                          </wps:spPr>
                          <wps:txbx>
                            <w:txbxContent>
                              <w:p w14:paraId="5B48360B" w14:textId="77777777" w:rsidR="00EA55DC" w:rsidRDefault="00EA55DC" w:rsidP="00EA55DC">
                                <w:pPr>
                                  <w:pStyle w:val="NormalWeb"/>
                                  <w:spacing w:before="0" w:beforeAutospacing="0" w:after="0" w:afterAutospacing="0"/>
                                  <w:jc w:val="center"/>
                                </w:pPr>
                                <w:r>
                                  <w:rPr>
                                    <w:rFonts w:asciiTheme="minorHAnsi" w:hAnsi="Calibri" w:cstheme="minorBidi"/>
                                    <w:color w:val="0070C0"/>
                                    <w:kern w:val="24"/>
                                    <w:sz w:val="16"/>
                                    <w:szCs w:val="16"/>
                                  </w:rPr>
                                  <w:t>1. Measurement report</w:t>
                                </w:r>
                              </w:p>
                            </w:txbxContent>
                          </wps:txbx>
                          <wps:bodyPr wrap="square" rtlCol="0">
                            <a:spAutoFit/>
                          </wps:bodyPr>
                        </wps:wsp>
                      </wpg:grpSp>
                      <wpg:grpSp>
                        <wpg:cNvPr id="8" name="Group 8"/>
                        <wpg:cNvGrpSpPr/>
                        <wpg:grpSpPr>
                          <a:xfrm>
                            <a:off x="2429760" y="1326495"/>
                            <a:ext cx="1856285" cy="215265"/>
                            <a:chOff x="2429760" y="1326495"/>
                            <a:chExt cx="1856285" cy="215265"/>
                          </a:xfrm>
                        </wpg:grpSpPr>
                        <wps:wsp>
                          <wps:cNvPr id="31" name="Straight Arrow Connector 31"/>
                          <wps:cNvCnPr/>
                          <wps:spPr>
                            <a:xfrm>
                              <a:off x="2429760" y="1507560"/>
                              <a:ext cx="185628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2" name="TextBox 32"/>
                          <wps:cNvSpPr txBox="1"/>
                          <wps:spPr>
                            <a:xfrm>
                              <a:off x="2816748" y="1326495"/>
                              <a:ext cx="1390015" cy="215265"/>
                            </a:xfrm>
                            <a:prstGeom prst="rect">
                              <a:avLst/>
                            </a:prstGeom>
                            <a:noFill/>
                          </wps:spPr>
                          <wps:txbx>
                            <w:txbxContent>
                              <w:p w14:paraId="7C4E2879" w14:textId="0F888521" w:rsidR="00EA55DC" w:rsidRDefault="00EA55DC" w:rsidP="00EA55DC">
                                <w:pPr>
                                  <w:pStyle w:val="NormalWeb"/>
                                  <w:spacing w:before="0" w:beforeAutospacing="0" w:after="0" w:afterAutospacing="0"/>
                                </w:pPr>
                                <w:r>
                                  <w:rPr>
                                    <w:rFonts w:asciiTheme="minorHAnsi" w:hAnsi="Calibri" w:cstheme="minorBidi"/>
                                    <w:color w:val="0070C0"/>
                                    <w:kern w:val="24"/>
                                    <w:sz w:val="16"/>
                                    <w:szCs w:val="16"/>
                                  </w:rPr>
                                  <w:t xml:space="preserve">2. </w:t>
                                </w:r>
                                <w:r w:rsidR="00192D2D">
                                  <w:rPr>
                                    <w:rFonts w:asciiTheme="minorHAnsi" w:hAnsi="Calibri" w:cstheme="minorBidi"/>
                                    <w:color w:val="0070C0"/>
                                    <w:kern w:val="24"/>
                                    <w:sz w:val="16"/>
                                    <w:szCs w:val="16"/>
                                  </w:rPr>
                                  <w:t>HO Request (</w:t>
                                </w:r>
                                <w:r>
                                  <w:rPr>
                                    <w:rFonts w:asciiTheme="minorHAnsi" w:hAnsi="Calibri" w:cstheme="minorBidi"/>
                                    <w:color w:val="0070C0"/>
                                    <w:kern w:val="24"/>
                                    <w:sz w:val="16"/>
                                    <w:szCs w:val="16"/>
                                  </w:rPr>
                                  <w:t>Context data</w:t>
                                </w:r>
                                <w:r w:rsidR="00192D2D">
                                  <w:rPr>
                                    <w:rFonts w:asciiTheme="minorHAnsi" w:hAnsi="Calibri" w:cstheme="minorBidi"/>
                                    <w:color w:val="0070C0"/>
                                    <w:kern w:val="24"/>
                                    <w:sz w:val="16"/>
                                    <w:szCs w:val="16"/>
                                  </w:rPr>
                                  <w:t>)</w:t>
                                </w:r>
                              </w:p>
                            </w:txbxContent>
                          </wps:txbx>
                          <wps:bodyPr wrap="none" rtlCol="0">
                            <a:spAutoFit/>
                          </wps:bodyPr>
                        </wps:wsp>
                      </wpg:grpSp>
                      <wps:wsp>
                        <wps:cNvPr id="9" name="Rectangle: Rounded Corners 9"/>
                        <wps:cNvSpPr/>
                        <wps:spPr>
                          <a:xfrm>
                            <a:off x="3878101" y="1658083"/>
                            <a:ext cx="773974" cy="381000"/>
                          </a:xfrm>
                          <a:prstGeom prst="roundRect">
                            <a:avLst/>
                          </a:prstGeom>
                          <a:solidFill>
                            <a:srgbClr val="F9FB9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739A0C" w14:textId="77777777" w:rsidR="00EA55DC" w:rsidRDefault="00EA55DC" w:rsidP="00EA55DC">
                              <w:pPr>
                                <w:pStyle w:val="NormalWeb"/>
                                <w:spacing w:before="0" w:beforeAutospacing="0" w:after="0" w:afterAutospacing="0"/>
                                <w:jc w:val="center"/>
                              </w:pPr>
                              <w:r>
                                <w:rPr>
                                  <w:rFonts w:asciiTheme="minorHAnsi" w:hAnsi="Calibri" w:cstheme="minorBidi"/>
                                  <w:color w:val="000000" w:themeColor="text1"/>
                                  <w:kern w:val="24"/>
                                  <w:sz w:val="16"/>
                                  <w:szCs w:val="16"/>
                                </w:rPr>
                                <w:t>Store context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0" name="Group 10"/>
                        <wpg:cNvGrpSpPr/>
                        <wpg:grpSpPr>
                          <a:xfrm>
                            <a:off x="2455153" y="1994191"/>
                            <a:ext cx="1851355" cy="216190"/>
                            <a:chOff x="2455153" y="1994191"/>
                            <a:chExt cx="1851355" cy="216190"/>
                          </a:xfrm>
                        </wpg:grpSpPr>
                        <wps:wsp>
                          <wps:cNvPr id="29" name="Straight Arrow Connector 29"/>
                          <wps:cNvCnPr/>
                          <wps:spPr>
                            <a:xfrm flipH="1" flipV="1">
                              <a:off x="2455153" y="2210381"/>
                              <a:ext cx="18513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0" name="TextBox 37"/>
                          <wps:cNvSpPr txBox="1"/>
                          <wps:spPr>
                            <a:xfrm>
                              <a:off x="2656152" y="1994191"/>
                              <a:ext cx="1336675" cy="215265"/>
                            </a:xfrm>
                            <a:prstGeom prst="rect">
                              <a:avLst/>
                            </a:prstGeom>
                            <a:noFill/>
                          </wps:spPr>
                          <wps:txbx>
                            <w:txbxContent>
                              <w:p w14:paraId="36E9B45F" w14:textId="6A3AB14F" w:rsidR="00EA55DC" w:rsidRDefault="00EA55DC" w:rsidP="00EA55DC">
                                <w:pPr>
                                  <w:pStyle w:val="NormalWeb"/>
                                  <w:spacing w:before="0" w:beforeAutospacing="0" w:after="0" w:afterAutospacing="0"/>
                                </w:pPr>
                                <w:r>
                                  <w:rPr>
                                    <w:rFonts w:asciiTheme="minorHAnsi" w:hAnsi="Calibri" w:cstheme="minorBidi"/>
                                    <w:color w:val="0070C0"/>
                                    <w:kern w:val="24"/>
                                    <w:sz w:val="16"/>
                                    <w:szCs w:val="16"/>
                                  </w:rPr>
                                  <w:t xml:space="preserve">3. </w:t>
                                </w:r>
                                <w:r w:rsidR="00192D2D">
                                  <w:rPr>
                                    <w:rFonts w:asciiTheme="minorHAnsi" w:hAnsi="Calibri" w:cstheme="minorBidi"/>
                                    <w:color w:val="0070C0"/>
                                    <w:kern w:val="24"/>
                                    <w:sz w:val="16"/>
                                    <w:szCs w:val="16"/>
                                  </w:rPr>
                                  <w:t>HO Ack (</w:t>
                                </w:r>
                                <w:r>
                                  <w:rPr>
                                    <w:rFonts w:asciiTheme="minorHAnsi" w:hAnsi="Calibri" w:cstheme="minorBidi"/>
                                    <w:color w:val="0070C0"/>
                                    <w:kern w:val="24"/>
                                    <w:sz w:val="16"/>
                                    <w:szCs w:val="16"/>
                                  </w:rPr>
                                  <w:t>Context confirm</w:t>
                                </w:r>
                                <w:r w:rsidR="00192D2D">
                                  <w:rPr>
                                    <w:rFonts w:asciiTheme="minorHAnsi" w:hAnsi="Calibri" w:cstheme="minorBidi"/>
                                    <w:color w:val="0070C0"/>
                                    <w:kern w:val="24"/>
                                    <w:sz w:val="16"/>
                                    <w:szCs w:val="16"/>
                                  </w:rPr>
                                  <w:t>)</w:t>
                                </w:r>
                              </w:p>
                            </w:txbxContent>
                          </wps:txbx>
                          <wps:bodyPr wrap="none" rtlCol="0">
                            <a:spAutoFit/>
                          </wps:bodyPr>
                        </wps:wsp>
                      </wpg:grpSp>
                      <wpg:grpSp>
                        <wpg:cNvPr id="11" name="Group 11"/>
                        <wpg:cNvGrpSpPr/>
                        <wpg:grpSpPr>
                          <a:xfrm>
                            <a:off x="185360" y="2156202"/>
                            <a:ext cx="2219084" cy="215444"/>
                            <a:chOff x="185360" y="2156202"/>
                            <a:chExt cx="2219084" cy="215444"/>
                          </a:xfrm>
                        </wpg:grpSpPr>
                        <wps:wsp>
                          <wps:cNvPr id="27" name="Straight Arrow Connector 27"/>
                          <wps:cNvCnPr/>
                          <wps:spPr>
                            <a:xfrm flipH="1">
                              <a:off x="185360" y="2333546"/>
                              <a:ext cx="22190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TextBox 47"/>
                          <wps:cNvSpPr txBox="1"/>
                          <wps:spPr>
                            <a:xfrm>
                              <a:off x="293552" y="2156202"/>
                              <a:ext cx="2072640" cy="215444"/>
                            </a:xfrm>
                            <a:prstGeom prst="rect">
                              <a:avLst/>
                            </a:prstGeom>
                            <a:noFill/>
                          </wps:spPr>
                          <wps:txbx>
                            <w:txbxContent>
                              <w:p w14:paraId="3EB97D93" w14:textId="77777777" w:rsidR="00EA55DC" w:rsidRDefault="00EA55DC" w:rsidP="00EA55DC">
                                <w:pPr>
                                  <w:pStyle w:val="NormalWeb"/>
                                  <w:spacing w:before="0" w:beforeAutospacing="0" w:after="0" w:afterAutospacing="0"/>
                                  <w:jc w:val="center"/>
                                </w:pPr>
                                <w:r>
                                  <w:rPr>
                                    <w:rFonts w:asciiTheme="minorHAnsi" w:hAnsi="Calibri" w:cstheme="minorBidi"/>
                                    <w:color w:val="0070C0"/>
                                    <w:kern w:val="24"/>
                                    <w:sz w:val="16"/>
                                    <w:szCs w:val="16"/>
                                  </w:rPr>
                                  <w:t>4. HO command</w:t>
                                </w:r>
                              </w:p>
                            </w:txbxContent>
                          </wps:txbx>
                          <wps:bodyPr wrap="square" rtlCol="0">
                            <a:spAutoFit/>
                          </wps:bodyPr>
                        </wps:wsp>
                      </wpg:grpSp>
                      <wps:wsp>
                        <wps:cNvPr id="12" name="Rectangle: Rounded Corners 12"/>
                        <wps:cNvSpPr/>
                        <wps:spPr>
                          <a:xfrm>
                            <a:off x="2004586" y="2469066"/>
                            <a:ext cx="1043033" cy="381000"/>
                          </a:xfrm>
                          <a:prstGeom prst="roundRect">
                            <a:avLst/>
                          </a:prstGeom>
                          <a:solidFill>
                            <a:srgbClr val="F9FB9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133ACE" w14:textId="77777777" w:rsidR="00EA55DC" w:rsidRDefault="00EA55DC" w:rsidP="00EA55DC">
                              <w:pPr>
                                <w:pStyle w:val="NormalWeb"/>
                                <w:spacing w:before="0" w:beforeAutospacing="0" w:after="0" w:afterAutospacing="0"/>
                                <w:jc w:val="center"/>
                              </w:pPr>
                              <w:r>
                                <w:rPr>
                                  <w:rFonts w:asciiTheme="minorHAnsi" w:hAnsi="Calibri" w:cstheme="minorBidi"/>
                                  <w:color w:val="000000" w:themeColor="text1"/>
                                  <w:kern w:val="24"/>
                                  <w:sz w:val="16"/>
                                  <w:szCs w:val="16"/>
                                </w:rPr>
                                <w:t>Forward packets to target 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Straight Arrow Connector 13"/>
                        <wps:cNvCnPr>
                          <a:cxnSpLocks/>
                        </wps:cNvCnPr>
                        <wps:spPr>
                          <a:xfrm flipV="1">
                            <a:off x="2413733" y="2985585"/>
                            <a:ext cx="1851355" cy="0"/>
                          </a:xfrm>
                          <a:prstGeom prst="straightConnector1">
                            <a:avLst/>
                          </a:prstGeom>
                          <a:ln>
                            <a:solidFill>
                              <a:srgbClr val="7030A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4" name="TextBox 57"/>
                        <wps:cNvSpPr txBox="1"/>
                        <wps:spPr>
                          <a:xfrm>
                            <a:off x="2901069" y="2828386"/>
                            <a:ext cx="507365" cy="215265"/>
                          </a:xfrm>
                          <a:prstGeom prst="rect">
                            <a:avLst/>
                          </a:prstGeom>
                          <a:noFill/>
                        </wps:spPr>
                        <wps:txbx>
                          <w:txbxContent>
                            <w:p w14:paraId="15C3D8D7" w14:textId="77777777" w:rsidR="00EA55DC" w:rsidRDefault="00EA55DC" w:rsidP="00EA55DC">
                              <w:pPr>
                                <w:pStyle w:val="NormalWeb"/>
                                <w:spacing w:before="0" w:beforeAutospacing="0" w:after="0" w:afterAutospacing="0"/>
                              </w:pPr>
                              <w:r>
                                <w:rPr>
                                  <w:rFonts w:asciiTheme="minorHAnsi" w:hAnsi="Calibri" w:cstheme="minorBidi"/>
                                  <w:color w:val="7030A0"/>
                                  <w:kern w:val="24"/>
                                  <w:sz w:val="16"/>
                                  <w:szCs w:val="16"/>
                                </w:rPr>
                                <w:t>UP data</w:t>
                              </w:r>
                            </w:p>
                          </w:txbxContent>
                        </wps:txbx>
                        <wps:bodyPr wrap="none" rtlCol="0">
                          <a:spAutoFit/>
                        </wps:bodyPr>
                      </wps:wsp>
                      <wps:wsp>
                        <wps:cNvPr id="15" name="Rectangle: Rounded Corners 15"/>
                        <wps:cNvSpPr/>
                        <wps:spPr>
                          <a:xfrm>
                            <a:off x="3992401" y="3095704"/>
                            <a:ext cx="773974" cy="381000"/>
                          </a:xfrm>
                          <a:prstGeom prst="roundRect">
                            <a:avLst/>
                          </a:prstGeom>
                          <a:solidFill>
                            <a:srgbClr val="F9FB9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626814" w14:textId="77777777" w:rsidR="00EA55DC" w:rsidRDefault="00EA55DC" w:rsidP="00EA55DC">
                              <w:pPr>
                                <w:pStyle w:val="NormalWeb"/>
                                <w:spacing w:before="0" w:beforeAutospacing="0" w:after="0" w:afterAutospacing="0"/>
                                <w:jc w:val="center"/>
                              </w:pPr>
                              <w:r>
                                <w:rPr>
                                  <w:rFonts w:asciiTheme="minorHAnsi" w:hAnsi="Calibri" w:cstheme="minorBidi"/>
                                  <w:color w:val="000000" w:themeColor="text1"/>
                                  <w:kern w:val="24"/>
                                  <w:sz w:val="16"/>
                                  <w:szCs w:val="16"/>
                                </w:rPr>
                                <w:t>Buffer packets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Straight Arrow Connector 16"/>
                        <wps:cNvCnPr/>
                        <wps:spPr>
                          <a:xfrm>
                            <a:off x="194649" y="3609702"/>
                            <a:ext cx="4070439" cy="152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TextBox 64"/>
                        <wps:cNvSpPr txBox="1"/>
                        <wps:spPr>
                          <a:xfrm>
                            <a:off x="929996" y="3401878"/>
                            <a:ext cx="1869890" cy="215444"/>
                          </a:xfrm>
                          <a:prstGeom prst="rect">
                            <a:avLst/>
                          </a:prstGeom>
                          <a:noFill/>
                        </wps:spPr>
                        <wps:txbx>
                          <w:txbxContent>
                            <w:p w14:paraId="7B3F950A" w14:textId="77777777" w:rsidR="00EA55DC" w:rsidRDefault="00EA55DC" w:rsidP="00EA55DC">
                              <w:pPr>
                                <w:pStyle w:val="NormalWeb"/>
                                <w:spacing w:before="0" w:beforeAutospacing="0" w:after="0" w:afterAutospacing="0"/>
                              </w:pPr>
                              <w:r>
                                <w:rPr>
                                  <w:rFonts w:asciiTheme="minorHAnsi" w:hAnsi="Calibri" w:cstheme="minorBidi"/>
                                  <w:color w:val="000000" w:themeColor="text1"/>
                                  <w:kern w:val="24"/>
                                  <w:sz w:val="16"/>
                                  <w:szCs w:val="16"/>
                                </w:rPr>
                                <w:t>5. Synchronization and random access</w:t>
                              </w:r>
                            </w:p>
                          </w:txbxContent>
                        </wps:txbx>
                        <wps:bodyPr wrap="square" rtlCol="0">
                          <a:spAutoFit/>
                        </wps:bodyPr>
                      </wps:wsp>
                      <wpg:grpSp>
                        <wpg:cNvPr id="18" name="Group 18"/>
                        <wpg:cNvGrpSpPr/>
                        <wpg:grpSpPr>
                          <a:xfrm>
                            <a:off x="194648" y="3761329"/>
                            <a:ext cx="4070439" cy="215444"/>
                            <a:chOff x="194648" y="3761329"/>
                            <a:chExt cx="2219084" cy="215444"/>
                          </a:xfrm>
                        </wpg:grpSpPr>
                        <wps:wsp>
                          <wps:cNvPr id="25" name="Straight Arrow Connector 25"/>
                          <wps:cNvCnPr>
                            <a:cxnSpLocks/>
                          </wps:cNvCnPr>
                          <wps:spPr>
                            <a:xfrm>
                              <a:off x="194648" y="3949224"/>
                              <a:ext cx="22190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 name="TextBox 67"/>
                          <wps:cNvSpPr txBox="1"/>
                          <wps:spPr>
                            <a:xfrm>
                              <a:off x="264587" y="3761329"/>
                              <a:ext cx="2072640" cy="215444"/>
                            </a:xfrm>
                            <a:prstGeom prst="rect">
                              <a:avLst/>
                            </a:prstGeom>
                            <a:noFill/>
                          </wps:spPr>
                          <wps:txbx>
                            <w:txbxContent>
                              <w:p w14:paraId="51458F4D" w14:textId="77777777" w:rsidR="00EA55DC" w:rsidRDefault="00EA55DC" w:rsidP="00EA55DC">
                                <w:pPr>
                                  <w:pStyle w:val="NormalWeb"/>
                                  <w:spacing w:before="0" w:beforeAutospacing="0" w:after="0" w:afterAutospacing="0"/>
                                  <w:jc w:val="center"/>
                                </w:pPr>
                                <w:r>
                                  <w:rPr>
                                    <w:rFonts w:asciiTheme="minorHAnsi" w:hAnsi="Calibri" w:cstheme="minorBidi"/>
                                    <w:color w:val="0070C0"/>
                                    <w:kern w:val="24"/>
                                    <w:sz w:val="16"/>
                                    <w:szCs w:val="16"/>
                                  </w:rPr>
                                  <w:t>6. HO confirm</w:t>
                                </w:r>
                              </w:p>
                            </w:txbxContent>
                          </wps:txbx>
                          <wps:bodyPr wrap="square" rtlCol="0">
                            <a:spAutoFit/>
                          </wps:bodyPr>
                        </wps:wsp>
                      </wpg:grpSp>
                      <wpg:grpSp>
                        <wpg:cNvPr id="19" name="Group 19"/>
                        <wpg:cNvGrpSpPr/>
                        <wpg:grpSpPr>
                          <a:xfrm>
                            <a:off x="2417007" y="4053457"/>
                            <a:ext cx="1851355" cy="231279"/>
                            <a:chOff x="2417007" y="4053457"/>
                            <a:chExt cx="1851355" cy="231279"/>
                          </a:xfrm>
                        </wpg:grpSpPr>
                        <wps:wsp>
                          <wps:cNvPr id="23" name="Straight Arrow Connector 23"/>
                          <wps:cNvCnPr/>
                          <wps:spPr>
                            <a:xfrm flipH="1" flipV="1">
                              <a:off x="2417007" y="4284736"/>
                              <a:ext cx="18513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 name="TextBox 70"/>
                          <wps:cNvSpPr txBox="1"/>
                          <wps:spPr>
                            <a:xfrm>
                              <a:off x="3009432" y="4053457"/>
                              <a:ext cx="879475" cy="215265"/>
                            </a:xfrm>
                            <a:prstGeom prst="rect">
                              <a:avLst/>
                            </a:prstGeom>
                            <a:noFill/>
                          </wps:spPr>
                          <wps:txbx>
                            <w:txbxContent>
                              <w:p w14:paraId="749761C0" w14:textId="77777777" w:rsidR="00EA55DC" w:rsidRDefault="00EA55DC" w:rsidP="00EA55DC">
                                <w:pPr>
                                  <w:pStyle w:val="NormalWeb"/>
                                  <w:spacing w:before="0" w:beforeAutospacing="0" w:after="0" w:afterAutospacing="0"/>
                                </w:pPr>
                                <w:r>
                                  <w:rPr>
                                    <w:rFonts w:asciiTheme="minorHAnsi" w:hAnsi="Calibri" w:cstheme="minorBidi"/>
                                    <w:color w:val="0070C0"/>
                                    <w:kern w:val="24"/>
                                    <w:sz w:val="16"/>
                                    <w:szCs w:val="16"/>
                                  </w:rPr>
                                  <w:t>7. HO completed</w:t>
                                </w:r>
                              </w:p>
                            </w:txbxContent>
                          </wps:txbx>
                          <wps:bodyPr wrap="none" rtlCol="0">
                            <a:spAutoFit/>
                          </wps:bodyPr>
                        </wps:wsp>
                      </wpg:grpSp>
                      <wpg:grpSp>
                        <wpg:cNvPr id="20" name="Group 20"/>
                        <wpg:cNvGrpSpPr/>
                        <wpg:grpSpPr>
                          <a:xfrm>
                            <a:off x="188022" y="4280403"/>
                            <a:ext cx="4080241" cy="215265"/>
                            <a:chOff x="188022" y="4280403"/>
                            <a:chExt cx="4080241" cy="215265"/>
                          </a:xfrm>
                        </wpg:grpSpPr>
                        <wps:wsp>
                          <wps:cNvPr id="21" name="Straight Arrow Connector 21"/>
                          <wps:cNvCnPr>
                            <a:cxnSpLocks/>
                          </wps:cNvCnPr>
                          <wps:spPr>
                            <a:xfrm flipH="1">
                              <a:off x="188022" y="4464321"/>
                              <a:ext cx="4080241" cy="0"/>
                            </a:xfrm>
                            <a:prstGeom prst="straightConnector1">
                              <a:avLst/>
                            </a:prstGeom>
                            <a:ln>
                              <a:solidFill>
                                <a:srgbClr val="7030A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2" name="TextBox 73"/>
                          <wps:cNvSpPr txBox="1"/>
                          <wps:spPr>
                            <a:xfrm>
                              <a:off x="675391" y="4280403"/>
                              <a:ext cx="507365" cy="215265"/>
                            </a:xfrm>
                            <a:prstGeom prst="rect">
                              <a:avLst/>
                            </a:prstGeom>
                            <a:noFill/>
                          </wps:spPr>
                          <wps:txbx>
                            <w:txbxContent>
                              <w:p w14:paraId="6E8DE85A" w14:textId="77777777" w:rsidR="00EA55DC" w:rsidRDefault="00EA55DC" w:rsidP="00EA55DC">
                                <w:pPr>
                                  <w:pStyle w:val="NormalWeb"/>
                                  <w:spacing w:before="0" w:beforeAutospacing="0" w:after="0" w:afterAutospacing="0"/>
                                </w:pPr>
                                <w:r>
                                  <w:rPr>
                                    <w:rFonts w:asciiTheme="minorHAnsi" w:hAnsi="Calibri" w:cstheme="minorBidi"/>
                                    <w:color w:val="7030A0"/>
                                    <w:kern w:val="24"/>
                                    <w:sz w:val="16"/>
                                    <w:szCs w:val="16"/>
                                  </w:rPr>
                                  <w:t>UP data</w:t>
                                </w:r>
                              </w:p>
                            </w:txbxContent>
                          </wps:txbx>
                          <wps:bodyPr wrap="none" rtlCol="0">
                            <a:spAutoFit/>
                          </wps:bodyPr>
                        </wps:wsp>
                      </wpg:grpSp>
                    </wpg:wgp>
                  </a:graphicData>
                </a:graphic>
              </wp:inline>
            </w:drawing>
          </mc:Choice>
          <mc:Fallback>
            <w:pict>
              <v:group w14:anchorId="2B576C5C" id="Group 74" o:spid="_x0000_s1026" style="width:375.3pt;height:358.15pt;mso-position-horizontal-relative:char;mso-position-vertical-relative:line" coordsize="47663,45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">
                <v:group id="Group 2" o:spid="_x0000_s1027" style="position:absolute;width:3892;height:45485" coordsize="3892,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41" o:spid="_x0000_s1028" style="position:absolute;width:3892;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" filled="f" strokecolor="#1f4d78 [1604]" strokeweight="1pt">
                    <v:textbox>
                      <w:txbxContent>
                        <w:p w14:paraId="22B3E443" w14:textId="77777777" w:rsidR="00EA55DC" w:rsidRDefault="00EA55DC" w:rsidP="00EA55DC">
                          <w:pPr>
                            <w:pStyle w:val="NormalWeb"/>
                            <w:spacing w:before="0" w:beforeAutospacing="0" w:after="0" w:afterAutospacing="0"/>
                            <w:jc w:val="center"/>
                          </w:pPr>
                          <w:r>
                            <w:rPr>
                              <w:rFonts w:asciiTheme="minorHAnsi" w:hAnsi="Calibri" w:cstheme="minorBidi"/>
                              <w:color w:val="000000" w:themeColor="text1"/>
                              <w:kern w:val="24"/>
                              <w:sz w:val="20"/>
                              <w:szCs w:val="20"/>
                            </w:rPr>
                            <w:t>UE</w:t>
                          </w:r>
                        </w:p>
                      </w:txbxContent>
                    </v:textbox>
                  </v:rect>
                  <v:line id="Straight Connector 42" o:spid="_x0000_s1029" style="position:absolute;visibility:visible;mso-wrap-style:square" from="1946,3006" to="1946,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" strokecolor="black [3213]" strokeweight=".5pt">
                    <v:stroke joinstyle="miter"/>
                    <o:lock v:ext="edit" shapetype="f"/>
                  </v:line>
                </v:group>
                <v:group id="Group 3" o:spid="_x0000_s1030" style="position:absolute;left:20609;width:7120;height:45485" coordorigin="20609"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39" o:spid="_x0000_s1031" style="position:absolute;left:20609;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" filled="f" strokecolor="#1f4d78 [1604]" strokeweight="1pt">
                    <v:textbox>
                      <w:txbxContent>
                        <w:p w14:paraId="6A48A346" w14:textId="77777777" w:rsidR="00EA55DC" w:rsidRDefault="00EA55DC" w:rsidP="00EA55DC">
                          <w:pPr>
                            <w:pStyle w:val="NormalWeb"/>
                            <w:spacing w:before="0" w:beforeAutospacing="0" w:after="0" w:afterAutospacing="0"/>
                            <w:jc w:val="center"/>
                          </w:pPr>
                          <w:r>
                            <w:rPr>
                              <w:rFonts w:asciiTheme="minorHAnsi" w:hAnsi="Calibri" w:cstheme="minorBidi"/>
                              <w:color w:val="000000" w:themeColor="text1"/>
                              <w:kern w:val="24"/>
                              <w:sz w:val="20"/>
                              <w:szCs w:val="20"/>
                            </w:rPr>
                            <w:t>Serving gNB</w:t>
                          </w:r>
                        </w:p>
                      </w:txbxContent>
                    </v:textbox>
                  </v:rect>
                  <v:line id="Straight Connector 40" o:spid="_x0000_s1032" style="position:absolute;flip:x;visibility:visible;mso-wrap-style:square" from="24137,3006" to="24169,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" strokecolor="black [3213]" strokeweight=".5pt">
                    <v:stroke joinstyle="miter"/>
                    <o:lock v:ext="edit" shapetype="f"/>
                  </v:line>
                </v:group>
                <v:group id="Group 4" o:spid="_x0000_s1033" style="position:absolute;left:39123;width:7120;height:45485" coordorigin="39123"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angle 37" o:spid="_x0000_s1034" style="position:absolute;left:39123;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" filled="f" strokecolor="#1f4d78 [1604]" strokeweight="1pt">
                    <v:textbox>
                      <w:txbxContent>
                        <w:p w14:paraId="7FAC9276" w14:textId="77777777" w:rsidR="00EA55DC" w:rsidRDefault="00EA55DC" w:rsidP="00EA55DC">
                          <w:pPr>
                            <w:pStyle w:val="NormalWeb"/>
                            <w:spacing w:before="0" w:beforeAutospacing="0" w:after="0" w:afterAutospacing="0"/>
                            <w:jc w:val="center"/>
                          </w:pPr>
                          <w:r>
                            <w:rPr>
                              <w:rFonts w:asciiTheme="minorHAnsi" w:hAnsi="Calibri" w:cstheme="minorBidi"/>
                              <w:color w:val="000000" w:themeColor="text1"/>
                              <w:kern w:val="24"/>
                              <w:sz w:val="20"/>
                              <w:szCs w:val="20"/>
                            </w:rPr>
                            <w:t>Target gNB</w:t>
                          </w:r>
                        </w:p>
                      </w:txbxContent>
                    </v:textbox>
                  </v:rect>
                  <v:line id="Straight Connector 38" o:spid="_x0000_s1035" style="position:absolute;flip:x;visibility:visible;mso-wrap-style:square" from="42650,3006" to="42683,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" strokecolor="black [3213]" strokeweight=".5pt">
                    <v:stroke joinstyle="miter"/>
                    <o:lock v:ext="edit" shapetype="f"/>
                  </v:line>
                </v:group>
                <v:roundrect id="Rectangle: Rounded Corners 5" o:spid="_x0000_s1036" style="position:absolute;left:20427;top:9111;width:7740;height:38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" fillcolor="#f9fb9d" strokecolor="black [3213]" strokeweight="1pt">
                  <v:stroke joinstyle="miter"/>
                  <v:textbox>
                    <w:txbxContent>
                      <w:p w14:paraId="1A7BB780" w14:textId="77777777" w:rsidR="00EA55DC" w:rsidRDefault="00EA55DC" w:rsidP="00EA55DC">
                        <w:pPr>
                          <w:pStyle w:val="NormalWeb"/>
                          <w:spacing w:before="0" w:beforeAutospacing="0" w:after="0" w:afterAutospacing="0"/>
                          <w:jc w:val="center"/>
                        </w:pPr>
                        <w:r>
                          <w:rPr>
                            <w:rFonts w:asciiTheme="minorHAnsi" w:hAnsi="Calibri" w:cstheme="minorBidi"/>
                            <w:color w:val="000000" w:themeColor="text1"/>
                            <w:kern w:val="24"/>
                            <w:sz w:val="16"/>
                            <w:szCs w:val="16"/>
                          </w:rPr>
                          <w:t>gNB makes HO decision</w:t>
                        </w:r>
                      </w:p>
                    </w:txbxContent>
                  </v:textbox>
                </v:roundrect>
                <v:group id="Group 6" o:spid="_x0000_s1037" style="position:absolute;left:1946;top:3930;width:22191;height:2152" coordorigin="1946,3930" coordsize="22190,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type id="_x0000_t32" coordsize="21600,21600" o:spt="32" o:oned="t" path="m,l21600,21600e" filled="f">
                    <v:path arrowok="t" fillok="f" o:connecttype="none"/>
                    <o:lock v:ext="edit" shapetype="t"/>
                  </v:shapetype>
                  <v:shape id="Straight Arrow Connector 35" o:spid="_x0000_s1038" type="#_x0000_t32" style="position:absolute;left:1946;top:5769;width:22191;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" strokecolor="#7030a0" strokeweight=".5pt">
                    <v:stroke dashstyle="dash" endarrow="block" joinstyle="miter"/>
                    <o:lock v:ext="edit" shapetype="f"/>
                  </v:shape>
                  <v:shapetype id="_x0000_t202" coordsize="21600,21600" o:spt="202" path="m,l,21600r21600,l21600,xe">
                    <v:stroke joinstyle="miter"/>
                    <v:path gradientshapeok="t" o:connecttype="rect"/>
                  </v:shapetype>
                  <v:shape id="TextBox 28" o:spid="_x0000_s1039" type="#_x0000_t202" style="position:absolute;left:6820;top:3930;width:5073;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" filled="f" stroked="f">
                    <v:textbox style="mso-fit-shape-to-text:t">
                      <w:txbxContent>
                        <w:p w14:paraId="173B5C14" w14:textId="77777777" w:rsidR="00EA55DC" w:rsidRDefault="00EA55DC" w:rsidP="00EA55DC">
                          <w:pPr>
                            <w:pStyle w:val="NormalWeb"/>
                            <w:spacing w:before="0" w:beforeAutospacing="0" w:after="0" w:afterAutospacing="0"/>
                          </w:pPr>
                          <w:r>
                            <w:rPr>
                              <w:rFonts w:asciiTheme="minorHAnsi" w:hAnsi="Calibri" w:cstheme="minorBidi"/>
                              <w:color w:val="7030A0"/>
                              <w:kern w:val="24"/>
                              <w:sz w:val="16"/>
                              <w:szCs w:val="16"/>
                            </w:rPr>
                            <w:t>UP data</w:t>
                          </w:r>
                        </w:p>
                      </w:txbxContent>
                    </v:textbox>
                  </v:shape>
                </v:group>
                <v:group id="Group 7" o:spid="_x0000_s1040" style="position:absolute;left:1946;top:6292;width:22191;height:2154" coordorigin="1946,6292" coordsize="22190,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Straight Arrow Connector 33" o:spid="_x0000_s1041" type="#_x0000_t32" style="position:absolute;left:1946;top:8171;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" strokecolor="#5b9bd5 [3204]" strokeweight=".5pt">
                    <v:stroke endarrow="block" joinstyle="miter"/>
                    <o:lock v:ext="edit" shapetype="f"/>
                  </v:shape>
                  <v:shape id="TextBox 30" o:spid="_x0000_s1042" type="#_x0000_t202" style="position:absolute;left:2645;top:6292;width:2072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14:paraId="5B48360B" w14:textId="77777777" w:rsidR="00EA55DC" w:rsidRDefault="00EA55DC" w:rsidP="00EA55DC">
                          <w:pPr>
                            <w:pStyle w:val="NormalWeb"/>
                            <w:spacing w:before="0" w:beforeAutospacing="0" w:after="0" w:afterAutospacing="0"/>
                            <w:jc w:val="center"/>
                          </w:pPr>
                          <w:r>
                            <w:rPr>
                              <w:rFonts w:asciiTheme="minorHAnsi" w:hAnsi="Calibri" w:cstheme="minorBidi"/>
                              <w:color w:val="0070C0"/>
                              <w:kern w:val="24"/>
                              <w:sz w:val="16"/>
                              <w:szCs w:val="16"/>
                            </w:rPr>
                            <w:t>1. Measurement report</w:t>
                          </w:r>
                        </w:p>
                      </w:txbxContent>
                    </v:textbox>
                  </v:shape>
                </v:group>
                <v:group id="Group 8" o:spid="_x0000_s1043" style="position:absolute;left:24297;top:13264;width:18563;height:2153" coordorigin="24297,13264" coordsize="1856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Straight Arrow Connector 31" o:spid="_x0000_s1044" type="#_x0000_t32" style="position:absolute;left:24297;top:15075;width:185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" strokecolor="#5b9bd5 [3204]" strokeweight=".5pt">
                    <v:stroke endarrow="block" joinstyle="miter"/>
                  </v:shape>
                  <v:shape id="TextBox 32" o:spid="_x0000_s1045" type="#_x0000_t202" style="position:absolute;left:28167;top:13264;width:13900;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" filled="f" stroked="f">
                    <v:textbox style="mso-fit-shape-to-text:t">
                      <w:txbxContent>
                        <w:p w14:paraId="7C4E2879" w14:textId="0F888521" w:rsidR="00EA55DC" w:rsidRDefault="00EA55DC" w:rsidP="00EA55DC">
                          <w:pPr>
                            <w:pStyle w:val="NormalWeb"/>
                            <w:spacing w:before="0" w:beforeAutospacing="0" w:after="0" w:afterAutospacing="0"/>
                          </w:pPr>
                          <w:r>
                            <w:rPr>
                              <w:rFonts w:asciiTheme="minorHAnsi" w:hAnsi="Calibri" w:cstheme="minorBidi"/>
                              <w:color w:val="0070C0"/>
                              <w:kern w:val="24"/>
                              <w:sz w:val="16"/>
                              <w:szCs w:val="16"/>
                            </w:rPr>
                            <w:t xml:space="preserve">2. </w:t>
                          </w:r>
                          <w:r w:rsidR="00192D2D">
                            <w:rPr>
                              <w:rFonts w:asciiTheme="minorHAnsi" w:hAnsi="Calibri" w:cstheme="minorBidi"/>
                              <w:color w:val="0070C0"/>
                              <w:kern w:val="24"/>
                              <w:sz w:val="16"/>
                              <w:szCs w:val="16"/>
                            </w:rPr>
                            <w:t>HO Request (</w:t>
                          </w:r>
                          <w:r>
                            <w:rPr>
                              <w:rFonts w:asciiTheme="minorHAnsi" w:hAnsi="Calibri" w:cstheme="minorBidi"/>
                              <w:color w:val="0070C0"/>
                              <w:kern w:val="24"/>
                              <w:sz w:val="16"/>
                              <w:szCs w:val="16"/>
                            </w:rPr>
                            <w:t>Context data</w:t>
                          </w:r>
                          <w:r w:rsidR="00192D2D">
                            <w:rPr>
                              <w:rFonts w:asciiTheme="minorHAnsi" w:hAnsi="Calibri" w:cstheme="minorBidi"/>
                              <w:color w:val="0070C0"/>
                              <w:kern w:val="24"/>
                              <w:sz w:val="16"/>
                              <w:szCs w:val="16"/>
                            </w:rPr>
                            <w:t>)</w:t>
                          </w:r>
                        </w:p>
                      </w:txbxContent>
                    </v:textbox>
                  </v:shape>
                </v:group>
                <v:roundrect id="Rectangle: Rounded Corners 9" o:spid="_x0000_s1046" style="position:absolute;left:38781;top:16580;width:7739;height:38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" fillcolor="#f9fb9d" strokecolor="black [3213]" strokeweight="1pt">
                  <v:stroke joinstyle="miter"/>
                  <v:textbox>
                    <w:txbxContent>
                      <w:p w14:paraId="5D739A0C" w14:textId="77777777" w:rsidR="00EA55DC" w:rsidRDefault="00EA55DC" w:rsidP="00EA55DC">
                        <w:pPr>
                          <w:pStyle w:val="NormalWeb"/>
                          <w:spacing w:before="0" w:beforeAutospacing="0" w:after="0" w:afterAutospacing="0"/>
                          <w:jc w:val="center"/>
                        </w:pPr>
                        <w:r>
                          <w:rPr>
                            <w:rFonts w:asciiTheme="minorHAnsi" w:hAnsi="Calibri" w:cstheme="minorBidi"/>
                            <w:color w:val="000000" w:themeColor="text1"/>
                            <w:kern w:val="24"/>
                            <w:sz w:val="16"/>
                            <w:szCs w:val="16"/>
                          </w:rPr>
                          <w:t>Store context</w:t>
                        </w:r>
                      </w:p>
                    </w:txbxContent>
                  </v:textbox>
                </v:roundrect>
                <v:group id="Group 10" o:spid="_x0000_s1047" style="position:absolute;left:24551;top:19941;width:18514;height:2162" coordorigin="24551,19941" coordsize="18513,2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Straight Arrow Connector 29" o:spid="_x0000_s1048" type="#_x0000_t32" style="position:absolute;left:24551;top:22103;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" strokecolor="#5b9bd5 [3204]" strokeweight=".5pt">
                    <v:stroke endarrow="block" joinstyle="miter"/>
                  </v:shape>
                  <v:shape id="TextBox 37" o:spid="_x0000_s1049" type="#_x0000_t202" style="position:absolute;left:26561;top:19941;width:13367;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" filled="f" stroked="f">
                    <v:textbox style="mso-fit-shape-to-text:t">
                      <w:txbxContent>
                        <w:p w14:paraId="36E9B45F" w14:textId="6A3AB14F" w:rsidR="00EA55DC" w:rsidRDefault="00EA55DC" w:rsidP="00EA55DC">
                          <w:pPr>
                            <w:pStyle w:val="NormalWeb"/>
                            <w:spacing w:before="0" w:beforeAutospacing="0" w:after="0" w:afterAutospacing="0"/>
                          </w:pPr>
                          <w:r>
                            <w:rPr>
                              <w:rFonts w:asciiTheme="minorHAnsi" w:hAnsi="Calibri" w:cstheme="minorBidi"/>
                              <w:color w:val="0070C0"/>
                              <w:kern w:val="24"/>
                              <w:sz w:val="16"/>
                              <w:szCs w:val="16"/>
                            </w:rPr>
                            <w:t xml:space="preserve">3. </w:t>
                          </w:r>
                          <w:r w:rsidR="00192D2D">
                            <w:rPr>
                              <w:rFonts w:asciiTheme="minorHAnsi" w:hAnsi="Calibri" w:cstheme="minorBidi"/>
                              <w:color w:val="0070C0"/>
                              <w:kern w:val="24"/>
                              <w:sz w:val="16"/>
                              <w:szCs w:val="16"/>
                            </w:rPr>
                            <w:t>HO Ack (</w:t>
                          </w:r>
                          <w:r>
                            <w:rPr>
                              <w:rFonts w:asciiTheme="minorHAnsi" w:hAnsi="Calibri" w:cstheme="minorBidi"/>
                              <w:color w:val="0070C0"/>
                              <w:kern w:val="24"/>
                              <w:sz w:val="16"/>
                              <w:szCs w:val="16"/>
                            </w:rPr>
                            <w:t>Context confirm</w:t>
                          </w:r>
                          <w:r w:rsidR="00192D2D">
                            <w:rPr>
                              <w:rFonts w:asciiTheme="minorHAnsi" w:hAnsi="Calibri" w:cstheme="minorBidi"/>
                              <w:color w:val="0070C0"/>
                              <w:kern w:val="24"/>
                              <w:sz w:val="16"/>
                              <w:szCs w:val="16"/>
                            </w:rPr>
                            <w:t>)</w:t>
                          </w:r>
                        </w:p>
                      </w:txbxContent>
                    </v:textbox>
                  </v:shape>
                </v:group>
                <v:group id="Group 11" o:spid="_x0000_s1050" style="position:absolute;left:1853;top:21562;width:22191;height:2154" coordorigin="1853,21562" coordsize="22190,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Straight Arrow Connector 27" o:spid="_x0000_s1051" type="#_x0000_t32" style="position:absolute;left:1853;top:23335;width:2219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" strokecolor="#5b9bd5 [3204]" strokeweight=".5pt">
                    <v:stroke endarrow="block" joinstyle="miter"/>
                  </v:shape>
                  <v:shape id="TextBox 47" o:spid="_x0000_s1052" type="#_x0000_t202" style="position:absolute;left:2935;top:21562;width:20726;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" filled="f" stroked="f">
                    <v:textbox style="mso-fit-shape-to-text:t">
                      <w:txbxContent>
                        <w:p w14:paraId="3EB97D93" w14:textId="77777777" w:rsidR="00EA55DC" w:rsidRDefault="00EA55DC" w:rsidP="00EA55DC">
                          <w:pPr>
                            <w:pStyle w:val="NormalWeb"/>
                            <w:spacing w:before="0" w:beforeAutospacing="0" w:after="0" w:afterAutospacing="0"/>
                            <w:jc w:val="center"/>
                          </w:pPr>
                          <w:r>
                            <w:rPr>
                              <w:rFonts w:asciiTheme="minorHAnsi" w:hAnsi="Calibri" w:cstheme="minorBidi"/>
                              <w:color w:val="0070C0"/>
                              <w:kern w:val="24"/>
                              <w:sz w:val="16"/>
                              <w:szCs w:val="16"/>
                            </w:rPr>
                            <w:t>4. HO command</w:t>
                          </w:r>
                        </w:p>
                      </w:txbxContent>
                    </v:textbox>
                  </v:shape>
                </v:group>
                <v:roundrect id="Rectangle: Rounded Corners 12" o:spid="_x0000_s1053" style="position:absolute;left:20045;top:24690;width:10431;height:38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" fillcolor="#f9fb9d" strokecolor="black [3213]" strokeweight="1pt">
                  <v:stroke joinstyle="miter"/>
                  <v:textbox>
                    <w:txbxContent>
                      <w:p w14:paraId="6D133ACE" w14:textId="77777777" w:rsidR="00EA55DC" w:rsidRDefault="00EA55DC" w:rsidP="00EA55DC">
                        <w:pPr>
                          <w:pStyle w:val="NormalWeb"/>
                          <w:spacing w:before="0" w:beforeAutospacing="0" w:after="0" w:afterAutospacing="0"/>
                          <w:jc w:val="center"/>
                        </w:pPr>
                        <w:r>
                          <w:rPr>
                            <w:rFonts w:asciiTheme="minorHAnsi" w:hAnsi="Calibri" w:cstheme="minorBidi"/>
                            <w:color w:val="000000" w:themeColor="text1"/>
                            <w:kern w:val="24"/>
                            <w:sz w:val="16"/>
                            <w:szCs w:val="16"/>
                          </w:rPr>
                          <w:t>Forward packets to target gNB</w:t>
                        </w:r>
                      </w:p>
                    </w:txbxContent>
                  </v:textbox>
                </v:roundrect>
                <v:shape id="Straight Arrow Connector 13" o:spid="_x0000_s1054" type="#_x0000_t32" style="position:absolute;left:24137;top:29855;width:1851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" strokecolor="#7030a0" strokeweight=".5pt">
                  <v:stroke dashstyle="dash" endarrow="block" joinstyle="miter"/>
                  <o:lock v:ext="edit" shapetype="f"/>
                </v:shape>
                <v:shape id="TextBox 57" o:spid="_x0000_s1055" type="#_x0000_t202" style="position:absolute;left:29010;top:28283;width:5074;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" filled="f" stroked="f">
                  <v:textbox style="mso-fit-shape-to-text:t">
                    <w:txbxContent>
                      <w:p w14:paraId="15C3D8D7" w14:textId="77777777" w:rsidR="00EA55DC" w:rsidRDefault="00EA55DC" w:rsidP="00EA55DC">
                        <w:pPr>
                          <w:pStyle w:val="NormalWeb"/>
                          <w:spacing w:before="0" w:beforeAutospacing="0" w:after="0" w:afterAutospacing="0"/>
                        </w:pPr>
                        <w:r>
                          <w:rPr>
                            <w:rFonts w:asciiTheme="minorHAnsi" w:hAnsi="Calibri" w:cstheme="minorBidi"/>
                            <w:color w:val="7030A0"/>
                            <w:kern w:val="24"/>
                            <w:sz w:val="16"/>
                            <w:szCs w:val="16"/>
                          </w:rPr>
                          <w:t>UP data</w:t>
                        </w:r>
                      </w:p>
                    </w:txbxContent>
                  </v:textbox>
                </v:shape>
                <v:roundrect id="Rectangle: Rounded Corners 15" o:spid="_x0000_s1056" style="position:absolute;left:39924;top:30957;width:7739;height:38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" fillcolor="#f9fb9d" strokecolor="black [3213]" strokeweight="1pt">
                  <v:stroke joinstyle="miter"/>
                  <v:textbox>
                    <w:txbxContent>
                      <w:p w14:paraId="15626814" w14:textId="77777777" w:rsidR="00EA55DC" w:rsidRDefault="00EA55DC" w:rsidP="00EA55DC">
                        <w:pPr>
                          <w:pStyle w:val="NormalWeb"/>
                          <w:spacing w:before="0" w:beforeAutospacing="0" w:after="0" w:afterAutospacing="0"/>
                          <w:jc w:val="center"/>
                        </w:pPr>
                        <w:r>
                          <w:rPr>
                            <w:rFonts w:asciiTheme="minorHAnsi" w:hAnsi="Calibri" w:cstheme="minorBidi"/>
                            <w:color w:val="000000" w:themeColor="text1"/>
                            <w:kern w:val="24"/>
                            <w:sz w:val="16"/>
                            <w:szCs w:val="16"/>
                          </w:rPr>
                          <w:t>Buffer packets</w:t>
                        </w:r>
                      </w:p>
                    </w:txbxContent>
                  </v:textbox>
                </v:roundrect>
                <v:shape id="Straight Arrow Connector 16" o:spid="_x0000_s1057" type="#_x0000_t32" style="position:absolute;left:1946;top:36097;width:40704;height:1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" strokecolor="black [3213]" strokeweight=".5pt">
                  <v:stroke endarrow="block" joinstyle="miter"/>
                </v:shape>
                <v:shape id="TextBox 64" o:spid="_x0000_s1058" type="#_x0000_t202" style="position:absolute;left:9299;top:34018;width:18699;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7B3F950A" w14:textId="77777777" w:rsidR="00EA55DC" w:rsidRDefault="00EA55DC" w:rsidP="00EA55DC">
                        <w:pPr>
                          <w:pStyle w:val="NormalWeb"/>
                          <w:spacing w:before="0" w:beforeAutospacing="0" w:after="0" w:afterAutospacing="0"/>
                        </w:pPr>
                        <w:r>
                          <w:rPr>
                            <w:rFonts w:asciiTheme="minorHAnsi" w:hAnsi="Calibri" w:cstheme="minorBidi"/>
                            <w:color w:val="000000" w:themeColor="text1"/>
                            <w:kern w:val="24"/>
                            <w:sz w:val="16"/>
                            <w:szCs w:val="16"/>
                          </w:rPr>
                          <w:t>5. Synchronization and random access</w:t>
                        </w:r>
                      </w:p>
                    </w:txbxContent>
                  </v:textbox>
                </v:shape>
                <v:group id="Group 18" o:spid="_x0000_s1059" style="position:absolute;left:1946;top:37613;width:40704;height:2154" coordorigin="1946,37613" coordsize="22190,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Straight Arrow Connector 25" o:spid="_x0000_s1060" type="#_x0000_t32" style="position:absolute;left:1946;top:39492;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" strokecolor="#5b9bd5 [3204]" strokeweight=".5pt">
                    <v:stroke endarrow="block" joinstyle="miter"/>
                    <o:lock v:ext="edit" shapetype="f"/>
                  </v:shape>
                  <v:shape id="TextBox 67" o:spid="_x0000_s1061" type="#_x0000_t202" style="position:absolute;left:2645;top:37613;width:2072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51458F4D" w14:textId="77777777" w:rsidR="00EA55DC" w:rsidRDefault="00EA55DC" w:rsidP="00EA55DC">
                          <w:pPr>
                            <w:pStyle w:val="NormalWeb"/>
                            <w:spacing w:before="0" w:beforeAutospacing="0" w:after="0" w:afterAutospacing="0"/>
                            <w:jc w:val="center"/>
                          </w:pPr>
                          <w:r>
                            <w:rPr>
                              <w:rFonts w:asciiTheme="minorHAnsi" w:hAnsi="Calibri" w:cstheme="minorBidi"/>
                              <w:color w:val="0070C0"/>
                              <w:kern w:val="24"/>
                              <w:sz w:val="16"/>
                              <w:szCs w:val="16"/>
                            </w:rPr>
                            <w:t>6. HO confirm</w:t>
                          </w:r>
                        </w:p>
                      </w:txbxContent>
                    </v:textbox>
                  </v:shape>
                </v:group>
                <v:group id="Group 19" o:spid="_x0000_s1062" style="position:absolute;left:24170;top:40534;width:18513;height:2313" coordorigin="24170,40534" coordsize="18513,2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Straight Arrow Connector 23" o:spid="_x0000_s1063" type="#_x0000_t32" style="position:absolute;left:24170;top:42847;width:18513;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" strokecolor="#5b9bd5 [3204]" strokeweight=".5pt">
                    <v:stroke endarrow="block" joinstyle="miter"/>
                  </v:shape>
                  <v:shape id="TextBox 70" o:spid="_x0000_s1064" type="#_x0000_t202" style="position:absolute;left:30094;top:40534;width:8795;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" filled="f" stroked="f">
                    <v:textbox style="mso-fit-shape-to-text:t">
                      <w:txbxContent>
                        <w:p w14:paraId="749761C0" w14:textId="77777777" w:rsidR="00EA55DC" w:rsidRDefault="00EA55DC" w:rsidP="00EA55DC">
                          <w:pPr>
                            <w:pStyle w:val="NormalWeb"/>
                            <w:spacing w:before="0" w:beforeAutospacing="0" w:after="0" w:afterAutospacing="0"/>
                          </w:pPr>
                          <w:r>
                            <w:rPr>
                              <w:rFonts w:asciiTheme="minorHAnsi" w:hAnsi="Calibri" w:cstheme="minorBidi"/>
                              <w:color w:val="0070C0"/>
                              <w:kern w:val="24"/>
                              <w:sz w:val="16"/>
                              <w:szCs w:val="16"/>
                            </w:rPr>
                            <w:t>7. HO completed</w:t>
                          </w:r>
                        </w:p>
                      </w:txbxContent>
                    </v:textbox>
                  </v:shape>
                </v:group>
                <v:group id="Group 20" o:spid="_x0000_s1065" style="position:absolute;left:1880;top:42804;width:40802;height:2152" coordorigin="1880,42804" coordsize="4080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Straight Arrow Connector 21" o:spid="_x0000_s1066" type="#_x0000_t32" style="position:absolute;left:1880;top:44643;width:408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" strokecolor="#7030a0" strokeweight=".5pt">
                    <v:stroke dashstyle="dash" endarrow="block" joinstyle="miter"/>
                    <o:lock v:ext="edit" shapetype="f"/>
                  </v:shape>
                  <v:shape id="TextBox 73" o:spid="_x0000_s1067" type="#_x0000_t202" style="position:absolute;left:6753;top:42804;width:5074;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" filled="f" stroked="f">
                    <v:textbox style="mso-fit-shape-to-text:t">
                      <w:txbxContent>
                        <w:p w14:paraId="6E8DE85A" w14:textId="77777777" w:rsidR="00EA55DC" w:rsidRDefault="00EA55DC" w:rsidP="00EA55DC">
                          <w:pPr>
                            <w:pStyle w:val="NormalWeb"/>
                            <w:spacing w:before="0" w:beforeAutospacing="0" w:after="0" w:afterAutospacing="0"/>
                          </w:pPr>
                          <w:r>
                            <w:rPr>
                              <w:rFonts w:asciiTheme="minorHAnsi" w:hAnsi="Calibri" w:cstheme="minorBidi"/>
                              <w:color w:val="7030A0"/>
                              <w:kern w:val="24"/>
                              <w:sz w:val="16"/>
                              <w:szCs w:val="16"/>
                            </w:rPr>
                            <w:t>UP data</w:t>
                          </w:r>
                        </w:p>
                      </w:txbxContent>
                    </v:textbox>
                  </v:shape>
                </v:group>
                <w10:anchorlock/>
              </v:group>
            </w:pict>
          </mc:Fallback>
        </mc:AlternateContent>
      </w:r>
    </w:p>
    <w:p w14:paraId="086051BB" w14:textId="3DDECC10" w:rsidR="00EA55DC" w:rsidRDefault="00EA55DC" w:rsidP="00EA55DC">
      <w:pPr>
        <w:pStyle w:val="Caption"/>
      </w:pPr>
      <w:bookmarkStart w:id="2" w:name="_Ref466010056"/>
      <w:bookmarkStart w:id="3" w:name="_Ref466010051"/>
      <w:r>
        <w:t xml:space="preserve">Figure </w:t>
      </w:r>
      <w:r>
        <w:fldChar w:fldCharType="begin"/>
      </w:r>
      <w:r>
        <w:instrText xml:space="preserve"> SEQ Figure \* ARABIC </w:instrText>
      </w:r>
      <w:r>
        <w:fldChar w:fldCharType="separate"/>
      </w:r>
      <w:r w:rsidR="00084E42">
        <w:rPr>
          <w:noProof/>
        </w:rPr>
        <w:t>1</w:t>
      </w:r>
      <w:r>
        <w:fldChar w:fldCharType="end"/>
      </w:r>
      <w:bookmarkEnd w:id="2"/>
      <w:r>
        <w:t>: Baseline HO procedure for NR</w:t>
      </w:r>
      <w:bookmarkEnd w:id="3"/>
    </w:p>
    <w:p w14:paraId="38C1E48C" w14:textId="352F55CA" w:rsidR="00EA55DC" w:rsidRDefault="00084E42" w:rsidP="00EA55DC">
      <w:r>
        <w:t xml:space="preserve">A </w:t>
      </w:r>
      <w:r w:rsidR="00D4181D">
        <w:t>hand</w:t>
      </w:r>
      <w:r w:rsidR="00192D2D">
        <w:t xml:space="preserve">over </w:t>
      </w:r>
      <w:r>
        <w:t xml:space="preserve">mechanism aligned with the </w:t>
      </w:r>
      <w:r w:rsidR="00192D2D">
        <w:t xml:space="preserve">principles agreed in RAN2#96 </w:t>
      </w:r>
      <w:r>
        <w:t xml:space="preserve">is </w:t>
      </w:r>
      <w:r w:rsidR="00192D2D">
        <w:t xml:space="preserve">shown in Figure 1. </w:t>
      </w:r>
      <w:r w:rsidR="00EA55DC">
        <w:t xml:space="preserve">In this contribution, we will focus </w:t>
      </w:r>
      <w:r>
        <w:t xml:space="preserve">further </w:t>
      </w:r>
      <w:r w:rsidR="00EA55DC">
        <w:t xml:space="preserve">on the handover execution (i.e. steps 4 to 6 in </w:t>
      </w:r>
      <w:r w:rsidR="00EA55DC">
        <w:fldChar w:fldCharType="begin"/>
      </w:r>
      <w:r w:rsidR="00EA55DC">
        <w:instrText xml:space="preserve"> REF _Ref466010056 \h </w:instrText>
      </w:r>
      <w:r w:rsidR="00EA55DC">
        <w:fldChar w:fldCharType="separate"/>
      </w:r>
      <w:r>
        <w:t xml:space="preserve">Figure </w:t>
      </w:r>
      <w:r>
        <w:rPr>
          <w:noProof/>
        </w:rPr>
        <w:t>1</w:t>
      </w:r>
      <w:r w:rsidR="00EA55DC">
        <w:fldChar w:fldCharType="end"/>
      </w:r>
      <w:r w:rsidR="00EA55DC">
        <w:t>).</w:t>
      </w:r>
    </w:p>
    <w:p w14:paraId="7656464D" w14:textId="734F3071" w:rsidR="00084E42" w:rsidRDefault="00192D2D" w:rsidP="00EA55DC">
      <w:r>
        <w:t xml:space="preserve">Based on the decisions in RAN2#95bis, the </w:t>
      </w:r>
      <w:r w:rsidR="00350954">
        <w:t xml:space="preserve">UE should be </w:t>
      </w:r>
      <w:r>
        <w:t xml:space="preserve">aware of the serving and target cells. This means that the UE should be </w:t>
      </w:r>
      <w:r w:rsidR="00350954">
        <w:t xml:space="preserve">able to map a group of beamformed mobility </w:t>
      </w:r>
      <w:r>
        <w:t>reference signals (</w:t>
      </w:r>
      <w:r w:rsidR="00D4181D">
        <w:t xml:space="preserve">regardless which alternative is selected by RAN1 e.g. </w:t>
      </w:r>
      <w:r>
        <w:t xml:space="preserve">PSS/SSS or </w:t>
      </w:r>
      <w:r w:rsidR="00D4181D">
        <w:t xml:space="preserve">additional beam-specific </w:t>
      </w:r>
      <w:r>
        <w:t>MRS)</w:t>
      </w:r>
      <w:r w:rsidR="00084E42">
        <w:t xml:space="preserve"> to an NR cell ID</w:t>
      </w:r>
      <w:r w:rsidR="00D4181D">
        <w:t>.</w:t>
      </w:r>
    </w:p>
    <w:p w14:paraId="1D434F34" w14:textId="071F740D" w:rsidR="00084E42" w:rsidRDefault="00084E42" w:rsidP="00084E42">
      <w:r>
        <w:t>In a beamformed system, t</w:t>
      </w:r>
      <w:r w:rsidR="00850B31" w:rsidRPr="00850B31">
        <w:t>he random access parameters may vary between different beams in a cell</w:t>
      </w:r>
      <w:r w:rsidR="00D4181D">
        <w:t xml:space="preserve"> so that receiver beamforming can be applied for PRACH preamble reception</w:t>
      </w:r>
      <w:r w:rsidR="00850B31" w:rsidRPr="00850B31">
        <w:t>. For example, the timing between the reference/synchronization signal and random access opportunity is likely to be different</w:t>
      </w:r>
      <w:r>
        <w:t xml:space="preserve"> for different beams </w:t>
      </w:r>
      <w:r w:rsidR="006228B7">
        <w:t>when the reference/synchronization signals</w:t>
      </w:r>
      <w:r>
        <w:t xml:space="preserve"> are beam swept across the cell, even </w:t>
      </w:r>
      <w:r w:rsidRPr="00850B31">
        <w:t xml:space="preserve">if the other random access parameters and occasion would </w:t>
      </w:r>
      <w:r>
        <w:t xml:space="preserve">still </w:t>
      </w:r>
      <w:r w:rsidRPr="00850B31">
        <w:t>be identical for all beams in the cell</w:t>
      </w:r>
      <w:r>
        <w:t xml:space="preserve">. For this reason, the UE should also be able to identify individual beams based on </w:t>
      </w:r>
      <w:r w:rsidR="00D4181D">
        <w:t xml:space="preserve">measured </w:t>
      </w:r>
      <w:r>
        <w:t>reference signals</w:t>
      </w:r>
      <w:r w:rsidR="00D4181D">
        <w:t xml:space="preserve"> in RRC_CONNECTED</w:t>
      </w:r>
      <w:r>
        <w:t>. This identification can be done by e.g. encoding a beam ID in the broadcasted mobility reference signal or by providing a mapping between a range of MRSs and beam identifiers with dedicated signalling. In any case, a handover command containing a cell ID should enable the UE to identify a single beam and/or multiple beam</w:t>
      </w:r>
      <w:r w:rsidR="00D4181D">
        <w:t>s associated with a target cell.</w:t>
      </w:r>
    </w:p>
    <w:p w14:paraId="7AFC5410" w14:textId="1EE91790" w:rsidR="004B0053" w:rsidRDefault="00EA55DC" w:rsidP="00EA55DC">
      <w:r>
        <w:t>The different alternatives for the handover execution can be classified by the information contained in the handover command and the corresponding synchronization and random access procedure</w:t>
      </w:r>
      <w:r w:rsidR="004B0053">
        <w:t>. We have listed the different alternatives in Table 1.</w:t>
      </w:r>
    </w:p>
    <w:p w14:paraId="6F39C3FB" w14:textId="247AC01D" w:rsidR="00192D2D" w:rsidRPr="00192D2D" w:rsidRDefault="00192D2D" w:rsidP="00192D2D">
      <w:pPr>
        <w:jc w:val="center"/>
        <w:rPr>
          <w:b/>
        </w:rPr>
      </w:pPr>
      <w:r w:rsidRPr="00192D2D">
        <w:rPr>
          <w:b/>
        </w:rPr>
        <w:t>Table 1: Different hand-over execution alternatives</w:t>
      </w:r>
    </w:p>
    <w:tbl>
      <w:tblPr>
        <w:tblStyle w:val="TableGrid"/>
        <w:tblW w:w="0" w:type="auto"/>
        <w:tblLook w:val="04A0" w:firstRow="1" w:lastRow="0" w:firstColumn="1" w:lastColumn="0" w:noHBand="0" w:noVBand="1"/>
      </w:tblPr>
      <w:tblGrid>
        <w:gridCol w:w="1512"/>
        <w:gridCol w:w="3462"/>
        <w:gridCol w:w="4655"/>
      </w:tblGrid>
      <w:tr w:rsidR="004B0053" w14:paraId="08011C44" w14:textId="77777777" w:rsidTr="007C34A6">
        <w:tc>
          <w:tcPr>
            <w:tcW w:w="1526" w:type="dxa"/>
          </w:tcPr>
          <w:p w14:paraId="05631883" w14:textId="77777777" w:rsidR="004B0053" w:rsidRDefault="004B0053" w:rsidP="00EA55DC"/>
        </w:tc>
        <w:tc>
          <w:tcPr>
            <w:tcW w:w="3544" w:type="dxa"/>
          </w:tcPr>
          <w:p w14:paraId="45B000B4" w14:textId="15A199DC" w:rsidR="004B0053" w:rsidRDefault="004B0053" w:rsidP="00EA55DC">
            <w:r>
              <w:t>4. HO command contents</w:t>
            </w:r>
          </w:p>
        </w:tc>
        <w:tc>
          <w:tcPr>
            <w:tcW w:w="4785" w:type="dxa"/>
          </w:tcPr>
          <w:p w14:paraId="0C17CC31" w14:textId="114A96F7" w:rsidR="004B0053" w:rsidRDefault="004B0053" w:rsidP="00EA55DC">
            <w:r>
              <w:t>5. Sync and random access</w:t>
            </w:r>
          </w:p>
        </w:tc>
      </w:tr>
      <w:tr w:rsidR="004B0053" w14:paraId="0617456D" w14:textId="77777777" w:rsidTr="007C34A6">
        <w:tc>
          <w:tcPr>
            <w:tcW w:w="1526" w:type="dxa"/>
          </w:tcPr>
          <w:p w14:paraId="2DA6137A" w14:textId="67A88850" w:rsidR="004B0053" w:rsidRDefault="004B0053" w:rsidP="00EA55DC">
            <w:r>
              <w:t>Alternative 1</w:t>
            </w:r>
          </w:p>
        </w:tc>
        <w:tc>
          <w:tcPr>
            <w:tcW w:w="3544" w:type="dxa"/>
          </w:tcPr>
          <w:p w14:paraId="43CA75BF" w14:textId="77777777" w:rsidR="004B0053" w:rsidRDefault="00830360" w:rsidP="00EA55DC">
            <w:r>
              <w:t>Cell identity</w:t>
            </w:r>
            <w:r w:rsidR="004B0053">
              <w:t xml:space="preserve"> only</w:t>
            </w:r>
            <w:r>
              <w:t xml:space="preserve">. </w:t>
            </w:r>
          </w:p>
          <w:p w14:paraId="574600B1" w14:textId="36261131" w:rsidR="00830360" w:rsidRDefault="00830360" w:rsidP="00EA55DC">
            <w:r>
              <w:t xml:space="preserve">Note that the cell identity can be signalled either explicitly or implicitly via e.g. MRS configuration </w:t>
            </w:r>
          </w:p>
        </w:tc>
        <w:tc>
          <w:tcPr>
            <w:tcW w:w="4785" w:type="dxa"/>
          </w:tcPr>
          <w:p w14:paraId="5C252F4F" w14:textId="0F646285" w:rsidR="004B0053" w:rsidRDefault="004B0053" w:rsidP="00EA55DC">
            <w:r>
              <w:t xml:space="preserve">UE autonomously selects </w:t>
            </w:r>
            <w:r w:rsidR="00BB015F">
              <w:t xml:space="preserve">the strongest </w:t>
            </w:r>
            <w:r>
              <w:t xml:space="preserve">beam </w:t>
            </w:r>
            <w:r w:rsidR="00BB015F">
              <w:t xml:space="preserve">associated to the indicated </w:t>
            </w:r>
            <w:r w:rsidR="00830360">
              <w:t>cell identity</w:t>
            </w:r>
            <w:r>
              <w:t>.</w:t>
            </w:r>
          </w:p>
          <w:p w14:paraId="33956A2E" w14:textId="2987FED0" w:rsidR="004B0053" w:rsidRDefault="004B0053" w:rsidP="00EA55DC">
            <w:r>
              <w:t>UE reads the random access parameters from system information and uses those for the initial access on the selected beam</w:t>
            </w:r>
          </w:p>
        </w:tc>
      </w:tr>
      <w:tr w:rsidR="004B0053" w14:paraId="333F6BCC" w14:textId="77777777" w:rsidTr="007C34A6">
        <w:tc>
          <w:tcPr>
            <w:tcW w:w="1526" w:type="dxa"/>
          </w:tcPr>
          <w:p w14:paraId="45CF0A7D" w14:textId="403DD67A" w:rsidR="004B0053" w:rsidRDefault="004B0053" w:rsidP="00EA55DC">
            <w:r>
              <w:t>Alternative 2</w:t>
            </w:r>
          </w:p>
        </w:tc>
        <w:tc>
          <w:tcPr>
            <w:tcW w:w="3544" w:type="dxa"/>
          </w:tcPr>
          <w:p w14:paraId="65764D43" w14:textId="2201779A" w:rsidR="004B0053" w:rsidRDefault="00830360" w:rsidP="00EA55DC">
            <w:r>
              <w:t>Cell identity</w:t>
            </w:r>
            <w:r w:rsidR="004B0053">
              <w:t xml:space="preserve"> + PRACH configuration</w:t>
            </w:r>
          </w:p>
          <w:p w14:paraId="32D2377A" w14:textId="2C5EEE68" w:rsidR="004B0053" w:rsidRDefault="004B0053" w:rsidP="00EA55DC">
            <w:r>
              <w:t>Multiple PRACH configurations may be provided to enable different RA parameters for different beams or beam groups</w:t>
            </w:r>
          </w:p>
        </w:tc>
        <w:tc>
          <w:tcPr>
            <w:tcW w:w="4785" w:type="dxa"/>
          </w:tcPr>
          <w:p w14:paraId="733F54E2" w14:textId="76AFCF2A" w:rsidR="004B0053" w:rsidRDefault="004B0053" w:rsidP="004B0053">
            <w:r>
              <w:t xml:space="preserve">UE autonomously selects any beam </w:t>
            </w:r>
            <w:r w:rsidR="00BB015F">
              <w:t xml:space="preserve">associated to the indicated </w:t>
            </w:r>
            <w:r w:rsidR="00830360">
              <w:t>cell identity</w:t>
            </w:r>
            <w:r>
              <w:t>.</w:t>
            </w:r>
          </w:p>
          <w:p w14:paraId="45A70389" w14:textId="6D6E671B" w:rsidR="004B0053" w:rsidRDefault="004B0053" w:rsidP="00E05CAA">
            <w:r>
              <w:t xml:space="preserve">UE uses the random access parameters </w:t>
            </w:r>
            <w:r w:rsidR="00E05CAA">
              <w:t xml:space="preserve">associated with the selected beam </w:t>
            </w:r>
            <w:r>
              <w:t>from the HO command and uses those for the initial access</w:t>
            </w:r>
          </w:p>
        </w:tc>
      </w:tr>
      <w:tr w:rsidR="004B0053" w14:paraId="14BCADF6" w14:textId="77777777" w:rsidTr="007C34A6">
        <w:tc>
          <w:tcPr>
            <w:tcW w:w="1526" w:type="dxa"/>
          </w:tcPr>
          <w:p w14:paraId="23174076" w14:textId="1947853E" w:rsidR="004B0053" w:rsidRDefault="004B0053" w:rsidP="00EA55DC">
            <w:r>
              <w:t>Alternative 3</w:t>
            </w:r>
          </w:p>
        </w:tc>
        <w:tc>
          <w:tcPr>
            <w:tcW w:w="3544" w:type="dxa"/>
          </w:tcPr>
          <w:p w14:paraId="4D9DC17E" w14:textId="17B85F0D" w:rsidR="004B0053" w:rsidRDefault="00830360" w:rsidP="00EA55DC">
            <w:r>
              <w:t>Cell identity</w:t>
            </w:r>
            <w:r w:rsidR="004B0053">
              <w:t xml:space="preserve"> + PRACH configuration + list of allowed </w:t>
            </w:r>
            <w:r w:rsidR="00E91420">
              <w:t>beam</w:t>
            </w:r>
            <w:r w:rsidR="004B0053">
              <w:t>s</w:t>
            </w:r>
          </w:p>
          <w:p w14:paraId="4E10B00E" w14:textId="3814E354" w:rsidR="004B0053" w:rsidRDefault="004B0053" w:rsidP="00EA55DC">
            <w:r>
              <w:t>Multiple PRACH configurations may be provided to enable different RA parameters for different beams or beam groups</w:t>
            </w:r>
          </w:p>
        </w:tc>
        <w:tc>
          <w:tcPr>
            <w:tcW w:w="4785" w:type="dxa"/>
          </w:tcPr>
          <w:p w14:paraId="11C64504" w14:textId="6E6279CF" w:rsidR="004B0053" w:rsidRDefault="004B0053" w:rsidP="004B0053">
            <w:r>
              <w:t xml:space="preserve">UE autonomously selects a beam from the list of provided beam IDs </w:t>
            </w:r>
            <w:r w:rsidR="00BB015F">
              <w:t xml:space="preserve">associated to the indicated </w:t>
            </w:r>
            <w:r w:rsidR="00830360">
              <w:t>cell identity</w:t>
            </w:r>
            <w:r>
              <w:t>.</w:t>
            </w:r>
          </w:p>
          <w:p w14:paraId="713EE3F9" w14:textId="3F765CA3" w:rsidR="004B0053" w:rsidRDefault="004B0053" w:rsidP="00E05CAA">
            <w:r>
              <w:t>UE uses the random access parameters</w:t>
            </w:r>
            <w:r w:rsidR="00E05CAA">
              <w:t xml:space="preserve"> associated with the selected beam</w:t>
            </w:r>
            <w:r>
              <w:t xml:space="preserve"> from the HO command and uses those for the initial access </w:t>
            </w:r>
          </w:p>
        </w:tc>
      </w:tr>
      <w:tr w:rsidR="004B0053" w14:paraId="42E7BF1B" w14:textId="77777777" w:rsidTr="007C34A6">
        <w:tc>
          <w:tcPr>
            <w:tcW w:w="1526" w:type="dxa"/>
          </w:tcPr>
          <w:p w14:paraId="256A7C6D" w14:textId="128ACF42" w:rsidR="004B0053" w:rsidRDefault="004B0053" w:rsidP="00EA55DC">
            <w:r>
              <w:t>Alternative 4</w:t>
            </w:r>
          </w:p>
        </w:tc>
        <w:tc>
          <w:tcPr>
            <w:tcW w:w="3544" w:type="dxa"/>
          </w:tcPr>
          <w:p w14:paraId="01343512" w14:textId="6F0D36D2" w:rsidR="004B0053" w:rsidRDefault="00830360" w:rsidP="00EA55DC">
            <w:r>
              <w:t>Cell identity</w:t>
            </w:r>
            <w:r w:rsidR="004B0053">
              <w:t xml:space="preserve"> + PRACH configuration + </w:t>
            </w:r>
            <w:r w:rsidR="00E91420">
              <w:t xml:space="preserve">indication of </w:t>
            </w:r>
            <w:r w:rsidR="004B0053">
              <w:t xml:space="preserve">allowed </w:t>
            </w:r>
            <w:r w:rsidR="00E91420">
              <w:t>beam</w:t>
            </w:r>
          </w:p>
        </w:tc>
        <w:tc>
          <w:tcPr>
            <w:tcW w:w="4785" w:type="dxa"/>
          </w:tcPr>
          <w:p w14:paraId="27287F0E" w14:textId="01FFB95D" w:rsidR="004B0053" w:rsidRDefault="004B0053" w:rsidP="004B0053">
            <w:r>
              <w:t xml:space="preserve">UE synchronizes to the beam </w:t>
            </w:r>
            <w:r w:rsidR="00E91420">
              <w:t xml:space="preserve">ID provided in HO command with </w:t>
            </w:r>
            <w:r w:rsidR="00BB015F">
              <w:t xml:space="preserve">provided </w:t>
            </w:r>
            <w:r w:rsidR="00830360">
              <w:t>cell identity</w:t>
            </w:r>
            <w:r>
              <w:t>.</w:t>
            </w:r>
          </w:p>
          <w:p w14:paraId="4AE4B45A" w14:textId="1EF18170" w:rsidR="004B0053" w:rsidRDefault="004B0053" w:rsidP="004B0053">
            <w:r>
              <w:t xml:space="preserve">UE uses the random access parameters from the HO command and uses those for the initial access </w:t>
            </w:r>
          </w:p>
        </w:tc>
      </w:tr>
      <w:tr w:rsidR="00E91420" w14:paraId="161B6338" w14:textId="77777777" w:rsidTr="007C34A6">
        <w:tc>
          <w:tcPr>
            <w:tcW w:w="1526" w:type="dxa"/>
          </w:tcPr>
          <w:p w14:paraId="40C4B120" w14:textId="7205F55A" w:rsidR="00E91420" w:rsidRDefault="00E91420" w:rsidP="00E91420">
            <w:r>
              <w:t>Alternative 5</w:t>
            </w:r>
          </w:p>
        </w:tc>
        <w:tc>
          <w:tcPr>
            <w:tcW w:w="3544" w:type="dxa"/>
          </w:tcPr>
          <w:p w14:paraId="75E32831" w14:textId="6DF110FE" w:rsidR="00E91420" w:rsidRDefault="00830360" w:rsidP="00E91420">
            <w:r>
              <w:t>Cell identity</w:t>
            </w:r>
            <w:r w:rsidR="00E91420">
              <w:t xml:space="preserve"> + PRACH configuration + list of allowed beams + mapping between beams and </w:t>
            </w:r>
            <w:r>
              <w:t xml:space="preserve">a RA </w:t>
            </w:r>
            <w:r w:rsidR="00E91420">
              <w:t>preamble</w:t>
            </w:r>
          </w:p>
          <w:p w14:paraId="54CBF802" w14:textId="20DC762E" w:rsidR="00E91420" w:rsidRDefault="001E008C" w:rsidP="00E91420">
            <w:r>
              <w:t xml:space="preserve">Note that alternative 5 is </w:t>
            </w:r>
            <w:r w:rsidR="00084E42">
              <w:t>based on alternative 3</w:t>
            </w:r>
            <w:r>
              <w:t>.</w:t>
            </w:r>
          </w:p>
        </w:tc>
        <w:tc>
          <w:tcPr>
            <w:tcW w:w="4785" w:type="dxa"/>
          </w:tcPr>
          <w:p w14:paraId="30CFDF07" w14:textId="0EE5E944" w:rsidR="00E91420" w:rsidRDefault="00E91420" w:rsidP="00E91420">
            <w:r>
              <w:t xml:space="preserve">UE autonomously selects a beam from the list of provided beam IDs with correct </w:t>
            </w:r>
            <w:r w:rsidR="00830360">
              <w:t>cell identity</w:t>
            </w:r>
            <w:r>
              <w:t>.</w:t>
            </w:r>
          </w:p>
          <w:p w14:paraId="2FF64755" w14:textId="076687A3" w:rsidR="00E91420" w:rsidRDefault="00E91420" w:rsidP="00E91420">
            <w:r>
              <w:t xml:space="preserve">UE uses the random access parameters from the HO command and uses the preamble corresponding to the selected beam to indicate to the network which beam </w:t>
            </w:r>
            <w:r w:rsidR="00830360">
              <w:t>it selected.</w:t>
            </w:r>
          </w:p>
        </w:tc>
      </w:tr>
    </w:tbl>
    <w:p w14:paraId="1BE113B6" w14:textId="77777777" w:rsidR="004B0053" w:rsidRDefault="004B0053" w:rsidP="00EA55DC"/>
    <w:p w14:paraId="2E06D817" w14:textId="519FCEC7" w:rsidR="007C34A6" w:rsidRDefault="007C34A6" w:rsidP="007C34A6">
      <w:r>
        <w:t xml:space="preserve">In alternative 1, the UE receives a handover command which contains a target cell identity. This target cell identify may be explicitly signalled, or may be derived from other parameters, such as configuration of </w:t>
      </w:r>
      <w:r w:rsidR="00D4181D">
        <w:t xml:space="preserve">beam-specific / </w:t>
      </w:r>
      <w:r>
        <w:t xml:space="preserve">mobility reference signals. Upon receiving the handover command, the UE will autonomously find </w:t>
      </w:r>
      <w:r w:rsidR="007D030F">
        <w:t>the strongest</w:t>
      </w:r>
      <w:r w:rsidR="00391393">
        <w:t xml:space="preserve"> </w:t>
      </w:r>
      <w:r>
        <w:t xml:space="preserve">beam </w:t>
      </w:r>
      <w:r w:rsidR="00D4181D">
        <w:t xml:space="preserve">associated to the </w:t>
      </w:r>
      <w:r>
        <w:t xml:space="preserve">correct cell identity, read the corresponding system information matching the beam and cell, and </w:t>
      </w:r>
      <w:r w:rsidR="00D4181D">
        <w:t>trigger a random access</w:t>
      </w:r>
      <w:r>
        <w:t xml:space="preserve">. This has the benefit of requiring least signalling and network configuration but </w:t>
      </w:r>
      <w:r w:rsidR="00D4181D">
        <w:t xml:space="preserve">differently from LTE it </w:t>
      </w:r>
      <w:r w:rsidR="007D030F">
        <w:t xml:space="preserve">requires the UE to read the system information, which may lead to extra delay. In addition, the lack of contention free resource </w:t>
      </w:r>
      <w:r>
        <w:t>may result in a handover failure if there are other users competing for the random access at the same time.</w:t>
      </w:r>
      <w:r w:rsidR="007D030F">
        <w:t xml:space="preserve"> Even though the UE will end up in the beam with strongest signal quality, the beam may not be optimal from network point of view (e.g. due to high load in the beam area). </w:t>
      </w:r>
    </w:p>
    <w:p w14:paraId="579CB548" w14:textId="2BED1C1D" w:rsidR="007C34A6" w:rsidRDefault="007C34A6" w:rsidP="007C34A6">
      <w:r>
        <w:t xml:space="preserve">In alternative 2, the UE receives a handover command which contains a target cell identity and a random access configuration. This target cell identify may be explicitly signalled, or may be derived from other parameters, such as configuration of </w:t>
      </w:r>
      <w:r w:rsidR="00F877AF">
        <w:t xml:space="preserve">beam-specific / </w:t>
      </w:r>
      <w:r>
        <w:t xml:space="preserve">mobility reference signals. Upon receiving the handover command, the UE will find autonomously a beam with a correct cell identity, and make a random access using the random access configuration provided in the handover command. This has the benefit of allowing </w:t>
      </w:r>
      <w:r w:rsidR="00391393">
        <w:t xml:space="preserve">the </w:t>
      </w:r>
      <w:r>
        <w:t>network to provide a dedicated handover configuration for the user, but requires some additional signalling</w:t>
      </w:r>
      <w:r w:rsidR="006228B7">
        <w:t xml:space="preserve">. If the network would like to use dedicated signalling to provide a contention free random access, the network has </w:t>
      </w:r>
      <w:r w:rsidR="007D030F">
        <w:t>to reserve random access resources in all beams in the cell. Especially if there are a large number of beams per cell and a large number of UEs handing in to the cell, this may not be feasible.</w:t>
      </w:r>
      <w:r>
        <w:t xml:space="preserve"> </w:t>
      </w:r>
      <w:r w:rsidR="007D030F">
        <w:t>Similar to alternative 1, even though the UE will end up in the beam with strongest signal quality, the beam may not be optimal from network point of view (e.g. due to high load in the beam area).</w:t>
      </w:r>
    </w:p>
    <w:p w14:paraId="7F5531E3" w14:textId="606BFA68" w:rsidR="007C34A6" w:rsidRDefault="007C34A6" w:rsidP="007C34A6">
      <w:r>
        <w:t xml:space="preserve">In alternative 3, the UE receives a handover command which contains a target cell identity, a random access configuration and a list of allowed beams. This target cell identify may be explicitly signalled, or may be derived from other parameters, such as configuration of </w:t>
      </w:r>
      <w:r w:rsidR="00F877AF">
        <w:t xml:space="preserve">beam-specific </w:t>
      </w:r>
      <w:r>
        <w:t xml:space="preserve">mobility reference signals. The list of beams may also be explicitly signalled, or may be derived from other parameters such as configuration of the mobility reference signals. Upon receiving the handover command, the UE will select a beam with both correct cell </w:t>
      </w:r>
      <w:r>
        <w:lastRenderedPageBreak/>
        <w:t xml:space="preserve">identity and an allowed beam identify. It will then make a random access using the random access configuration provided in the handover command. This has the benefit of allowing network to provide a dedicated handover configuration for the user, and limiting the number of possible beams the UE may end it, but requires again </w:t>
      </w:r>
      <w:r w:rsidR="00565801">
        <w:t xml:space="preserve">some </w:t>
      </w:r>
      <w:r>
        <w:t>additional signalling</w:t>
      </w:r>
      <w:r w:rsidR="00565801">
        <w:t>. In addition, network has to reserve random access resources in allowed beams, though the network can limit the amount of allowed beams to avoid significant over reservation of RA resources</w:t>
      </w:r>
      <w:r>
        <w:t>. The UE may also end up in a non-optimal beam</w:t>
      </w:r>
      <w:r w:rsidR="00565801">
        <w:t xml:space="preserve"> from signal quality point of view, but the network can avoid selected beams if they are e.g. high loaded.</w:t>
      </w:r>
    </w:p>
    <w:p w14:paraId="62792F29" w14:textId="60708E1A" w:rsidR="007C34A6" w:rsidRDefault="007C34A6" w:rsidP="007C34A6">
      <w:r>
        <w:t>In alternative 4, the UE receives a handover command which contains a target cell identity, a random access configuration and a target beam identity. This target cell identify may be explicitly signalled, or may be derived from other parameters, such as configuration of mobility reference signals. The target beam identity may also be explicitly signalled, or may be derived from other parameters such as configuration of the mobility reference signals. Upon receiving the handover command, the UE will search for a beam with both correct cell identity and correct beam identify. It will then make a random access using the random access configuration provided in the handover command. This has the benefit of allowing network to provide a dedicated handover configuration for the user, and explicitly assigning the user to a particular beam, but requires additional configuration and signalling and may result in the UE ending up in a non-optimal beam</w:t>
      </w:r>
      <w:r w:rsidR="006228B7">
        <w:t xml:space="preserve"> or not finding the desired beam in the target cell</w:t>
      </w:r>
      <w:r>
        <w:t>.</w:t>
      </w:r>
    </w:p>
    <w:p w14:paraId="20A9F34A" w14:textId="4A278F59" w:rsidR="007C34A6" w:rsidRDefault="007C34A6" w:rsidP="007C34A6">
      <w:r>
        <w:t xml:space="preserve">In alternative 5, the UE receives a handover command which contains a target cell identity, a random access configuration, a list of allowed beams and a mapping of a random preamble (or some other part of access configuration) to each beam identifier. The target cell identify may be explicitly signalled, or may be derived from other parameters, such as configuration of mobility reference signals. The list of beams may also be explicitly signalled, or may be derived from other parameters such as configuration of the mobility reference signals. Upon receiving the handover command, the UE will select a beam with both correct cell identity and an allowed beam identify. It will then make a random access using the random access configuration provided in the handover command, and set the random access preamble value to the value corresponding to the selected beam identifier. This has the benefit of allowing network to provide a dedicated handover configuration for the user, limiting the number of possible beams the UE may end it and allowing network to immediately detect which beam the UE has selected, but requires again additional configuration and </w:t>
      </w:r>
      <w:r w:rsidR="0009642D">
        <w:t>signalling</w:t>
      </w:r>
      <w:r>
        <w:t>. The UE may also end up in a non-optimal beam.</w:t>
      </w:r>
    </w:p>
    <w:p w14:paraId="07EF2F6C" w14:textId="2F42644D" w:rsidR="00192D2D" w:rsidRDefault="00192D2D" w:rsidP="00EA55DC">
      <w:r>
        <w:t>We have summarized the pros and cons of different alternatives in Table 2.</w:t>
      </w:r>
    </w:p>
    <w:p w14:paraId="4C219E92" w14:textId="0ABF3172" w:rsidR="00192D2D" w:rsidRPr="00192D2D" w:rsidRDefault="0009642D" w:rsidP="00192D2D">
      <w:pPr>
        <w:jc w:val="center"/>
        <w:rPr>
          <w:b/>
        </w:rPr>
      </w:pPr>
      <w:r>
        <w:rPr>
          <w:b/>
        </w:rPr>
        <w:t>Table 2</w:t>
      </w:r>
      <w:r w:rsidR="00192D2D" w:rsidRPr="00192D2D">
        <w:rPr>
          <w:b/>
        </w:rPr>
        <w:t xml:space="preserve">: </w:t>
      </w:r>
      <w:r w:rsidR="00192D2D">
        <w:rPr>
          <w:b/>
        </w:rPr>
        <w:t xml:space="preserve">Pros and cons of different </w:t>
      </w:r>
      <w:r w:rsidR="00192D2D" w:rsidRPr="00192D2D">
        <w:rPr>
          <w:b/>
        </w:rPr>
        <w:t>hand-over execution alternatives</w:t>
      </w:r>
    </w:p>
    <w:tbl>
      <w:tblPr>
        <w:tblStyle w:val="TableGrid"/>
        <w:tblW w:w="0" w:type="auto"/>
        <w:tblLook w:val="04A0" w:firstRow="1" w:lastRow="0" w:firstColumn="1" w:lastColumn="0" w:noHBand="0" w:noVBand="1"/>
      </w:tblPr>
      <w:tblGrid>
        <w:gridCol w:w="1512"/>
        <w:gridCol w:w="3457"/>
        <w:gridCol w:w="4660"/>
      </w:tblGrid>
      <w:tr w:rsidR="00565801" w14:paraId="2AC61227" w14:textId="77777777" w:rsidTr="006E09C1">
        <w:tc>
          <w:tcPr>
            <w:tcW w:w="1526" w:type="dxa"/>
          </w:tcPr>
          <w:p w14:paraId="40CD2A8B" w14:textId="77777777" w:rsidR="00192D2D" w:rsidRDefault="00192D2D" w:rsidP="006E09C1"/>
        </w:tc>
        <w:tc>
          <w:tcPr>
            <w:tcW w:w="3544" w:type="dxa"/>
          </w:tcPr>
          <w:p w14:paraId="19E5F8BB" w14:textId="73B1F3A9" w:rsidR="00192D2D" w:rsidRDefault="00192D2D" w:rsidP="006E09C1">
            <w:r>
              <w:t>Pros</w:t>
            </w:r>
          </w:p>
        </w:tc>
        <w:tc>
          <w:tcPr>
            <w:tcW w:w="4785" w:type="dxa"/>
          </w:tcPr>
          <w:p w14:paraId="2683D66E" w14:textId="70D3AD99" w:rsidR="00192D2D" w:rsidRDefault="00192D2D" w:rsidP="006E09C1">
            <w:r>
              <w:t>Cons</w:t>
            </w:r>
          </w:p>
        </w:tc>
      </w:tr>
      <w:tr w:rsidR="00565801" w14:paraId="3786D7A6" w14:textId="77777777" w:rsidTr="006E09C1">
        <w:tc>
          <w:tcPr>
            <w:tcW w:w="1526" w:type="dxa"/>
          </w:tcPr>
          <w:p w14:paraId="0BB333FE" w14:textId="77777777" w:rsidR="00192D2D" w:rsidRDefault="00192D2D" w:rsidP="006E09C1">
            <w:r>
              <w:t>Alternative 1</w:t>
            </w:r>
          </w:p>
        </w:tc>
        <w:tc>
          <w:tcPr>
            <w:tcW w:w="3544" w:type="dxa"/>
          </w:tcPr>
          <w:p w14:paraId="54D8641C" w14:textId="77777777" w:rsidR="00192D2D" w:rsidRDefault="007D030F" w:rsidP="006E09C1">
            <w:r>
              <w:t>Guaranteed access in the beam with strongest signal strength.</w:t>
            </w:r>
          </w:p>
          <w:p w14:paraId="10EBE225" w14:textId="4B7CFCD5" w:rsidR="00565801" w:rsidRDefault="00565801" w:rsidP="006E09C1">
            <w:r>
              <w:t xml:space="preserve">Lowest amount of </w:t>
            </w:r>
            <w:r w:rsidR="00D4181D">
              <w:t>signalling</w:t>
            </w:r>
          </w:p>
        </w:tc>
        <w:tc>
          <w:tcPr>
            <w:tcW w:w="4785" w:type="dxa"/>
          </w:tcPr>
          <w:p w14:paraId="02F218AE" w14:textId="244EB814" w:rsidR="00192D2D" w:rsidRDefault="007D030F" w:rsidP="006E09C1">
            <w:r>
              <w:t>Potentially increased hand-over delay from reading the system information.</w:t>
            </w:r>
          </w:p>
          <w:p w14:paraId="30A8E05B" w14:textId="77777777" w:rsidR="007D030F" w:rsidRDefault="007D030F" w:rsidP="006E09C1">
            <w:r>
              <w:t>Contention based access may lead to hand-over delay or hand-over failure.</w:t>
            </w:r>
          </w:p>
          <w:p w14:paraId="36D8D597" w14:textId="0BB15435" w:rsidR="007D030F" w:rsidRDefault="007D030F" w:rsidP="006E09C1">
            <w:r>
              <w:t>Selected beam may not be optimal from network point of view (e.g. due to high load).</w:t>
            </w:r>
          </w:p>
        </w:tc>
      </w:tr>
      <w:tr w:rsidR="00565801" w14:paraId="2F989FC1" w14:textId="77777777" w:rsidTr="006E09C1">
        <w:tc>
          <w:tcPr>
            <w:tcW w:w="1526" w:type="dxa"/>
          </w:tcPr>
          <w:p w14:paraId="4B0BD452" w14:textId="77777777" w:rsidR="00192D2D" w:rsidRDefault="00192D2D" w:rsidP="006E09C1">
            <w:r>
              <w:t>Alternative 2</w:t>
            </w:r>
          </w:p>
        </w:tc>
        <w:tc>
          <w:tcPr>
            <w:tcW w:w="3544" w:type="dxa"/>
          </w:tcPr>
          <w:p w14:paraId="56FAE3E9" w14:textId="77777777" w:rsidR="00192D2D" w:rsidRDefault="007D030F" w:rsidP="006E09C1">
            <w:r>
              <w:t>Guaranteed access in the beam with strongest signal strength.</w:t>
            </w:r>
          </w:p>
          <w:p w14:paraId="010FAB22" w14:textId="54C03A76" w:rsidR="007D030F" w:rsidRDefault="00565801" w:rsidP="006E09C1">
            <w:r>
              <w:t>Possibility for c</w:t>
            </w:r>
            <w:r w:rsidR="007D030F">
              <w:t>ontention free hand-over.</w:t>
            </w:r>
          </w:p>
        </w:tc>
        <w:tc>
          <w:tcPr>
            <w:tcW w:w="4785" w:type="dxa"/>
          </w:tcPr>
          <w:p w14:paraId="3EF30307" w14:textId="77777777" w:rsidR="00192D2D" w:rsidRDefault="007D030F" w:rsidP="006E09C1">
            <w:r>
              <w:t>Increased signalling load if the network has to provide multiple RA configurations.</w:t>
            </w:r>
          </w:p>
          <w:p w14:paraId="33DD5629" w14:textId="77777777" w:rsidR="007D030F" w:rsidRDefault="007D030F" w:rsidP="006E09C1">
            <w:r>
              <w:t xml:space="preserve">Requires network to reserve random access resources in </w:t>
            </w:r>
            <w:r w:rsidRPr="0009642D">
              <w:t>all</w:t>
            </w:r>
            <w:r>
              <w:t xml:space="preserve"> beams in the target cell.</w:t>
            </w:r>
          </w:p>
          <w:p w14:paraId="0DF5F3DA" w14:textId="0A2A1697" w:rsidR="007D030F" w:rsidRDefault="007D030F" w:rsidP="006E09C1">
            <w:r>
              <w:t>Selected beam may not be optimal from network point of view (e.g. due to high load).</w:t>
            </w:r>
          </w:p>
        </w:tc>
      </w:tr>
      <w:tr w:rsidR="00565801" w14:paraId="7F4BA9D6" w14:textId="77777777" w:rsidTr="006E09C1">
        <w:tc>
          <w:tcPr>
            <w:tcW w:w="1526" w:type="dxa"/>
          </w:tcPr>
          <w:p w14:paraId="0D357360" w14:textId="77777777" w:rsidR="00192D2D" w:rsidRDefault="00192D2D" w:rsidP="006E09C1">
            <w:r>
              <w:t>Alternative 3</w:t>
            </w:r>
          </w:p>
        </w:tc>
        <w:tc>
          <w:tcPr>
            <w:tcW w:w="3544" w:type="dxa"/>
          </w:tcPr>
          <w:p w14:paraId="078145BE" w14:textId="32BA0424" w:rsidR="00565801" w:rsidRDefault="00565801" w:rsidP="006E09C1">
            <w:r>
              <w:t>Possibility for contention free hand-over.</w:t>
            </w:r>
          </w:p>
          <w:p w14:paraId="1DCE17F2" w14:textId="62A0DCB6" w:rsidR="00192D2D" w:rsidRDefault="00565801" w:rsidP="006E09C1">
            <w:r>
              <w:t>Network can avoid hand-over to selected beams (e.g. due to high load).</w:t>
            </w:r>
          </w:p>
        </w:tc>
        <w:tc>
          <w:tcPr>
            <w:tcW w:w="4785" w:type="dxa"/>
          </w:tcPr>
          <w:p w14:paraId="28E84005" w14:textId="14BB0800" w:rsidR="00565801" w:rsidRDefault="00565801" w:rsidP="00565801">
            <w:r>
              <w:t>UE may not access in the beam with strongest signal strength</w:t>
            </w:r>
            <w:r w:rsidR="000C2CD8">
              <w:t xml:space="preserve"> or may lose the beam during a hand-over</w:t>
            </w:r>
            <w:r>
              <w:t>.</w:t>
            </w:r>
          </w:p>
          <w:p w14:paraId="7C4316F0" w14:textId="5A632751" w:rsidR="00565801" w:rsidRDefault="00565801" w:rsidP="00565801">
            <w:r>
              <w:t>Requires network to reserve random access resources in several beams in the target cell.</w:t>
            </w:r>
          </w:p>
          <w:p w14:paraId="76B0FFA1" w14:textId="3A7598CA" w:rsidR="00192D2D" w:rsidRDefault="00192D2D" w:rsidP="006E09C1"/>
        </w:tc>
      </w:tr>
      <w:tr w:rsidR="00565801" w14:paraId="4C41F016" w14:textId="77777777" w:rsidTr="006E09C1">
        <w:tc>
          <w:tcPr>
            <w:tcW w:w="1526" w:type="dxa"/>
          </w:tcPr>
          <w:p w14:paraId="14BF7BBE" w14:textId="77777777" w:rsidR="00192D2D" w:rsidRDefault="00192D2D" w:rsidP="006E09C1">
            <w:r>
              <w:t>Alternative 4</w:t>
            </w:r>
          </w:p>
        </w:tc>
        <w:tc>
          <w:tcPr>
            <w:tcW w:w="3544" w:type="dxa"/>
          </w:tcPr>
          <w:p w14:paraId="6CF3FE06" w14:textId="77777777" w:rsidR="00565801" w:rsidRDefault="00565801" w:rsidP="00565801">
            <w:r>
              <w:t>Possibility for contention free hand-over.</w:t>
            </w:r>
          </w:p>
          <w:p w14:paraId="15585930" w14:textId="77777777" w:rsidR="00192D2D" w:rsidRDefault="00565801" w:rsidP="00565801">
            <w:r>
              <w:lastRenderedPageBreak/>
              <w:t>Network can avoid hand-over to selected beams (e.g. due to high load).</w:t>
            </w:r>
          </w:p>
          <w:p w14:paraId="79624A18" w14:textId="4C69EA19" w:rsidR="00565801" w:rsidRDefault="00565801" w:rsidP="00565801">
            <w:r>
              <w:t>Allows network to reserve random access resources only in the target beam.</w:t>
            </w:r>
          </w:p>
          <w:p w14:paraId="10FAEB63" w14:textId="4FC6B69C" w:rsidR="00565801" w:rsidRDefault="00565801" w:rsidP="00565801"/>
        </w:tc>
        <w:tc>
          <w:tcPr>
            <w:tcW w:w="4785" w:type="dxa"/>
          </w:tcPr>
          <w:p w14:paraId="3F4D00AB" w14:textId="315C40B9" w:rsidR="00565801" w:rsidRDefault="00565801" w:rsidP="00565801">
            <w:r>
              <w:lastRenderedPageBreak/>
              <w:t xml:space="preserve">UE </w:t>
            </w:r>
            <w:r w:rsidR="000C2CD8">
              <w:t xml:space="preserve">may not </w:t>
            </w:r>
            <w:r>
              <w:t>access in the beam with strongest signal strength</w:t>
            </w:r>
            <w:r w:rsidR="000C2CD8">
              <w:t xml:space="preserve"> or may lose the beam during a hand-over</w:t>
            </w:r>
            <w:r>
              <w:t>.</w:t>
            </w:r>
          </w:p>
          <w:p w14:paraId="75A81531" w14:textId="16E7FE43" w:rsidR="00192D2D" w:rsidRDefault="00192D2D" w:rsidP="006E09C1"/>
        </w:tc>
      </w:tr>
      <w:tr w:rsidR="00565801" w14:paraId="19BB40DB" w14:textId="77777777" w:rsidTr="006E09C1">
        <w:tc>
          <w:tcPr>
            <w:tcW w:w="1526" w:type="dxa"/>
          </w:tcPr>
          <w:p w14:paraId="18A45C6D" w14:textId="77777777" w:rsidR="00192D2D" w:rsidRDefault="00192D2D" w:rsidP="006E09C1">
            <w:r>
              <w:lastRenderedPageBreak/>
              <w:t>Alternative 5</w:t>
            </w:r>
          </w:p>
        </w:tc>
        <w:tc>
          <w:tcPr>
            <w:tcW w:w="3544" w:type="dxa"/>
          </w:tcPr>
          <w:p w14:paraId="53499E3E" w14:textId="77777777" w:rsidR="00565801" w:rsidRDefault="00565801" w:rsidP="00565801">
            <w:r>
              <w:t>Possibility for contention free hand-over.</w:t>
            </w:r>
          </w:p>
          <w:p w14:paraId="7C2E463D" w14:textId="77777777" w:rsidR="00192D2D" w:rsidRDefault="00565801" w:rsidP="00565801">
            <w:r>
              <w:t>Network can avoid hand-over to selected beams (e.g. due to high load).</w:t>
            </w:r>
          </w:p>
          <w:p w14:paraId="1D59987E" w14:textId="1EDEE9EB" w:rsidR="00565801" w:rsidRDefault="00565801" w:rsidP="00565801">
            <w:r>
              <w:t>Immediate indication of the selected beam.</w:t>
            </w:r>
          </w:p>
        </w:tc>
        <w:tc>
          <w:tcPr>
            <w:tcW w:w="4785" w:type="dxa"/>
          </w:tcPr>
          <w:p w14:paraId="25178B99" w14:textId="3C22B3D1" w:rsidR="00565801" w:rsidRDefault="00565801" w:rsidP="00565801">
            <w:r>
              <w:t>UE may not access in the beam with strongest signal strength</w:t>
            </w:r>
            <w:r w:rsidR="000C2CD8">
              <w:t xml:space="preserve"> or may lose the beam during a hand-over</w:t>
            </w:r>
            <w:r>
              <w:t>.</w:t>
            </w:r>
          </w:p>
          <w:p w14:paraId="13532707" w14:textId="77777777" w:rsidR="00565801" w:rsidRDefault="00565801" w:rsidP="00565801">
            <w:r>
              <w:t>Requires network to reserve random access resources in several beams in the target cell.</w:t>
            </w:r>
          </w:p>
          <w:p w14:paraId="4173FCEF" w14:textId="56806678" w:rsidR="00192D2D" w:rsidRDefault="00192D2D" w:rsidP="006E09C1"/>
        </w:tc>
      </w:tr>
    </w:tbl>
    <w:p w14:paraId="210EB424" w14:textId="77777777" w:rsidR="00192D2D" w:rsidRDefault="00192D2D" w:rsidP="00EA55DC"/>
    <w:p w14:paraId="6C75D1C9" w14:textId="77777777" w:rsidR="00192D2D" w:rsidRPr="00E91420" w:rsidRDefault="00192D2D" w:rsidP="00EA55DC"/>
    <w:p w14:paraId="6C67CEAD" w14:textId="3EBCB98F" w:rsidR="00EA55DC" w:rsidRDefault="00565801" w:rsidP="00EA55DC">
      <w:r>
        <w:t>Based on the analysis above, Ericsson would prefer alternatives 3, 4 or 5, which allow more network control for the target beam,</w:t>
      </w:r>
    </w:p>
    <w:p w14:paraId="6DCAFD09" w14:textId="136FB9FC" w:rsidR="00192D2D" w:rsidRDefault="00565801" w:rsidP="00192D2D">
      <w:pPr>
        <w:pStyle w:val="Proposal"/>
      </w:pPr>
      <w:bookmarkStart w:id="4" w:name="_Toc471226323"/>
      <w:bookmarkStart w:id="5" w:name="_Toc471499668"/>
      <w:bookmarkStart w:id="6" w:name="_Toc471499677"/>
      <w:r>
        <w:t>Adopt solution 3, 4 or 5 for the handover execution.</w:t>
      </w:r>
      <w:bookmarkEnd w:id="4"/>
      <w:bookmarkEnd w:id="5"/>
      <w:bookmarkEnd w:id="6"/>
    </w:p>
    <w:p w14:paraId="7C96B7D8" w14:textId="77777777" w:rsidR="00192D2D" w:rsidRPr="00EA55DC" w:rsidRDefault="00192D2D" w:rsidP="00EA55DC"/>
    <w:p w14:paraId="07D4E0FA" w14:textId="77777777" w:rsidR="00C01F33" w:rsidRDefault="00C01F33" w:rsidP="00CE0424">
      <w:pPr>
        <w:pStyle w:val="Heading1"/>
      </w:pPr>
      <w:bookmarkStart w:id="7" w:name="_Toc458461065"/>
      <w:bookmarkStart w:id="8" w:name="_Toc450773277"/>
      <w:bookmarkStart w:id="9" w:name="_Toc450773306"/>
      <w:bookmarkStart w:id="10" w:name="_Toc450773354"/>
      <w:bookmarkStart w:id="11" w:name="_Toc450773369"/>
      <w:bookmarkStart w:id="12" w:name="_Toc450774156"/>
      <w:bookmarkStart w:id="13" w:name="_Toc450814189"/>
      <w:bookmarkEnd w:id="7"/>
      <w:bookmarkEnd w:id="8"/>
      <w:bookmarkEnd w:id="9"/>
      <w:bookmarkEnd w:id="10"/>
      <w:bookmarkEnd w:id="11"/>
      <w:bookmarkEnd w:id="12"/>
      <w:bookmarkEnd w:id="13"/>
      <w:r w:rsidRPr="00CE0424">
        <w:t>Conclusion</w:t>
      </w:r>
    </w:p>
    <w:p w14:paraId="1E30187C" w14:textId="0299C5B7" w:rsidR="007850EE" w:rsidRDefault="00565801" w:rsidP="007850EE">
      <w:bookmarkStart w:id="14" w:name="_Toc450908196"/>
      <w:bookmarkStart w:id="15" w:name="_In-sequence_SDU_delivery"/>
      <w:bookmarkEnd w:id="14"/>
      <w:bookmarkEnd w:id="15"/>
      <w:r>
        <w:t>B</w:t>
      </w:r>
      <w:r w:rsidR="00612040">
        <w:t xml:space="preserve">ased on </w:t>
      </w:r>
      <w:r>
        <w:t xml:space="preserve">the analysis in section 2, </w:t>
      </w:r>
      <w:r w:rsidR="00612040">
        <w:t>we propose the following:</w:t>
      </w:r>
    </w:p>
    <w:p w14:paraId="2FEF960F" w14:textId="77777777" w:rsidR="00084E42" w:rsidRDefault="007850EE">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084E42">
        <w:t>Proposal 1</w:t>
      </w:r>
      <w:r w:rsidR="00084E42">
        <w:rPr>
          <w:rFonts w:asciiTheme="minorHAnsi" w:eastAsiaTheme="minorEastAsia" w:hAnsiTheme="minorHAnsi" w:cstheme="minorBidi"/>
          <w:b w:val="0"/>
          <w:sz w:val="22"/>
          <w:lang w:eastAsia="en-US"/>
        </w:rPr>
        <w:tab/>
      </w:r>
      <w:r w:rsidR="00084E42">
        <w:t>Adopt solution 3, 4 or 5 for the handover execution.</w:t>
      </w:r>
    </w:p>
    <w:p w14:paraId="78BDE9D4" w14:textId="6238966C" w:rsidR="009D5B42" w:rsidRPr="00024264" w:rsidRDefault="007850EE" w:rsidP="009D5B42">
      <w:pPr>
        <w:pStyle w:val="Heading1"/>
      </w:pPr>
      <w:r>
        <w:rPr>
          <w:bCs/>
        </w:rPr>
        <w:fldChar w:fldCharType="end"/>
      </w:r>
      <w:r w:rsidR="009F7F5B" w:rsidRPr="00024264" w:rsidDel="009F7F5B">
        <w:t xml:space="preserve"> </w:t>
      </w:r>
      <w:r w:rsidR="009D5B42" w:rsidRPr="00024264">
        <w:t>Reference</w:t>
      </w:r>
      <w:r w:rsidR="00024264">
        <w:t>s</w:t>
      </w:r>
    </w:p>
    <w:p w14:paraId="764AD406" w14:textId="7D3761E4" w:rsidR="003A7EF3" w:rsidRDefault="0016425E" w:rsidP="0016425E">
      <w:pPr>
        <w:pStyle w:val="Reference"/>
      </w:pPr>
      <w:bookmarkStart w:id="16" w:name="_Ref463048888"/>
      <w:r w:rsidRPr="0016425E">
        <w:t>Report of RAN2-9</w:t>
      </w:r>
      <w:r w:rsidR="0009642D">
        <w:t>6</w:t>
      </w:r>
      <w:r w:rsidRPr="0016425E">
        <w:t xml:space="preserve">; </w:t>
      </w:r>
      <w:hyperlink r:id="rId13" w:history="1">
        <w:r w:rsidR="00024264" w:rsidRPr="00A57D9C">
          <w:rPr>
            <w:rStyle w:val="Hyperlink"/>
            <w:rFonts w:cs="Arial"/>
          </w:rPr>
          <w:t>ftp://ftp.3gpp.org/tsg_ran/WG2_RL2/TSGR2_96/Report/</w:t>
        </w:r>
      </w:hyperlink>
      <w:bookmarkEnd w:id="16"/>
      <w:r>
        <w:t xml:space="preserve"> </w:t>
      </w:r>
    </w:p>
    <w:p w14:paraId="71F27146" w14:textId="27FE26EC" w:rsidR="007C34A6" w:rsidRPr="00CE0424" w:rsidRDefault="007C34A6" w:rsidP="00024264">
      <w:pPr>
        <w:pStyle w:val="Reference"/>
        <w:numPr>
          <w:ilvl w:val="0"/>
          <w:numId w:val="0"/>
        </w:numPr>
      </w:pPr>
    </w:p>
    <w:sectPr w:rsidR="007C34A6"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8771E" w14:textId="77777777" w:rsidR="00C10405" w:rsidRDefault="00C10405">
      <w:r>
        <w:separator/>
      </w:r>
    </w:p>
  </w:endnote>
  <w:endnote w:type="continuationSeparator" w:id="0">
    <w:p w14:paraId="26D27CCB" w14:textId="77777777" w:rsidR="00C10405" w:rsidRDefault="00C10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66592" w14:textId="77777777" w:rsidR="007D56B2" w:rsidRPr="00287409" w:rsidRDefault="007D56B2" w:rsidP="00287409">
    <w:pPr>
      <w:pStyle w:val="Footer"/>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45F979" w14:textId="77777777" w:rsidR="00C10405" w:rsidRDefault="00C10405">
      <w:r>
        <w:separator/>
      </w:r>
    </w:p>
  </w:footnote>
  <w:footnote w:type="continuationSeparator" w:id="0">
    <w:p w14:paraId="16DDEC8B" w14:textId="77777777" w:rsidR="00C10405" w:rsidRDefault="00C10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10D1B" w14:textId="77777777" w:rsidR="007D56B2" w:rsidRDefault="007D56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CDE6114"/>
    <w:multiLevelType w:val="hybridMultilevel"/>
    <w:tmpl w:val="8A24213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ECC693B"/>
    <w:multiLevelType w:val="hybridMultilevel"/>
    <w:tmpl w:val="560EBCC2"/>
    <w:lvl w:ilvl="0" w:tplc="C5E81142">
      <w:start w:val="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AD3FE1"/>
    <w:multiLevelType w:val="hybridMultilevel"/>
    <w:tmpl w:val="3F2851B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94948A9"/>
    <w:multiLevelType w:val="hybridMultilevel"/>
    <w:tmpl w:val="AE9073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E01C47"/>
    <w:multiLevelType w:val="hybridMultilevel"/>
    <w:tmpl w:val="FEF236F4"/>
    <w:lvl w:ilvl="0" w:tplc="041D0011">
      <w:start w:val="1"/>
      <w:numFmt w:val="decimal"/>
      <w:lvlText w:val="%1)"/>
      <w:lvlJc w:val="left"/>
      <w:pPr>
        <w:ind w:left="720" w:hanging="360"/>
      </w:pPr>
      <w:rPr>
        <w:rFonts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B4A7795"/>
    <w:multiLevelType w:val="hybridMultilevel"/>
    <w:tmpl w:val="63645636"/>
    <w:lvl w:ilvl="0" w:tplc="C13A67F4">
      <w:start w:val="1"/>
      <w:numFmt w:val="decimal"/>
      <w:lvlText w:val="%1)"/>
      <w:lvlJc w:val="left"/>
      <w:pPr>
        <w:ind w:left="4613" w:hanging="360"/>
      </w:pPr>
      <w:rPr>
        <w:rFonts w:eastAsia="MS Mincho" w:hint="default"/>
      </w:rPr>
    </w:lvl>
    <w:lvl w:ilvl="1" w:tplc="041D0019" w:tentative="1">
      <w:start w:val="1"/>
      <w:numFmt w:val="lowerLetter"/>
      <w:lvlText w:val="%2."/>
      <w:lvlJc w:val="left"/>
      <w:pPr>
        <w:ind w:left="5333" w:hanging="360"/>
      </w:pPr>
    </w:lvl>
    <w:lvl w:ilvl="2" w:tplc="041D001B" w:tentative="1">
      <w:start w:val="1"/>
      <w:numFmt w:val="lowerRoman"/>
      <w:lvlText w:val="%3."/>
      <w:lvlJc w:val="right"/>
      <w:pPr>
        <w:ind w:left="6053" w:hanging="180"/>
      </w:pPr>
    </w:lvl>
    <w:lvl w:ilvl="3" w:tplc="041D000F" w:tentative="1">
      <w:start w:val="1"/>
      <w:numFmt w:val="decimal"/>
      <w:lvlText w:val="%4."/>
      <w:lvlJc w:val="left"/>
      <w:pPr>
        <w:ind w:left="6773" w:hanging="360"/>
      </w:pPr>
    </w:lvl>
    <w:lvl w:ilvl="4" w:tplc="041D0019" w:tentative="1">
      <w:start w:val="1"/>
      <w:numFmt w:val="lowerLetter"/>
      <w:lvlText w:val="%5."/>
      <w:lvlJc w:val="left"/>
      <w:pPr>
        <w:ind w:left="7493" w:hanging="360"/>
      </w:pPr>
    </w:lvl>
    <w:lvl w:ilvl="5" w:tplc="041D001B" w:tentative="1">
      <w:start w:val="1"/>
      <w:numFmt w:val="lowerRoman"/>
      <w:lvlText w:val="%6."/>
      <w:lvlJc w:val="right"/>
      <w:pPr>
        <w:ind w:left="8213" w:hanging="180"/>
      </w:pPr>
    </w:lvl>
    <w:lvl w:ilvl="6" w:tplc="041D000F" w:tentative="1">
      <w:start w:val="1"/>
      <w:numFmt w:val="decimal"/>
      <w:lvlText w:val="%7."/>
      <w:lvlJc w:val="left"/>
      <w:pPr>
        <w:ind w:left="8933" w:hanging="360"/>
      </w:pPr>
    </w:lvl>
    <w:lvl w:ilvl="7" w:tplc="041D0019" w:tentative="1">
      <w:start w:val="1"/>
      <w:numFmt w:val="lowerLetter"/>
      <w:lvlText w:val="%8."/>
      <w:lvlJc w:val="left"/>
      <w:pPr>
        <w:ind w:left="9653" w:hanging="360"/>
      </w:pPr>
    </w:lvl>
    <w:lvl w:ilvl="8" w:tplc="041D001B" w:tentative="1">
      <w:start w:val="1"/>
      <w:numFmt w:val="lowerRoman"/>
      <w:lvlText w:val="%9."/>
      <w:lvlJc w:val="right"/>
      <w:pPr>
        <w:ind w:left="10373"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6F53F0"/>
    <w:multiLevelType w:val="hybridMultilevel"/>
    <w:tmpl w:val="FF90DAE0"/>
    <w:lvl w:ilvl="0" w:tplc="20BE9606">
      <w:numFmt w:val="bullet"/>
      <w:lvlText w:val=""/>
      <w:lvlJc w:val="left"/>
      <w:pPr>
        <w:ind w:left="720" w:hanging="360"/>
      </w:pPr>
      <w:rPr>
        <w:rFonts w:ascii="Symbol" w:eastAsia="Times New Roman"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FF1CCD"/>
    <w:multiLevelType w:val="hybridMultilevel"/>
    <w:tmpl w:val="C1BCED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8C1E05"/>
    <w:multiLevelType w:val="hybridMultilevel"/>
    <w:tmpl w:val="BB1CCAAA"/>
    <w:lvl w:ilvl="0" w:tplc="6C9282D0">
      <w:start w:val="1"/>
      <w:numFmt w:val="bullet"/>
      <w:lvlText w:val="›"/>
      <w:lvlJc w:val="left"/>
      <w:pPr>
        <w:tabs>
          <w:tab w:val="num" w:pos="720"/>
        </w:tabs>
        <w:ind w:left="720" w:hanging="360"/>
      </w:pPr>
      <w:rPr>
        <w:rFonts w:ascii="Arial" w:hAnsi="Arial" w:hint="default"/>
      </w:rPr>
    </w:lvl>
    <w:lvl w:ilvl="1" w:tplc="CC487BD2">
      <w:start w:val="48"/>
      <w:numFmt w:val="bullet"/>
      <w:lvlText w:val="–"/>
      <w:lvlJc w:val="left"/>
      <w:pPr>
        <w:tabs>
          <w:tab w:val="num" w:pos="1440"/>
        </w:tabs>
        <w:ind w:left="1440" w:hanging="360"/>
      </w:pPr>
      <w:rPr>
        <w:rFonts w:ascii="Ericsson Capital TT" w:hAnsi="Ericsson Capital TT" w:hint="default"/>
      </w:rPr>
    </w:lvl>
    <w:lvl w:ilvl="2" w:tplc="A7BEABDC" w:tentative="1">
      <w:start w:val="1"/>
      <w:numFmt w:val="bullet"/>
      <w:lvlText w:val="›"/>
      <w:lvlJc w:val="left"/>
      <w:pPr>
        <w:tabs>
          <w:tab w:val="num" w:pos="2160"/>
        </w:tabs>
        <w:ind w:left="2160" w:hanging="360"/>
      </w:pPr>
      <w:rPr>
        <w:rFonts w:ascii="Arial" w:hAnsi="Arial" w:hint="default"/>
      </w:rPr>
    </w:lvl>
    <w:lvl w:ilvl="3" w:tplc="C7E43118" w:tentative="1">
      <w:start w:val="1"/>
      <w:numFmt w:val="bullet"/>
      <w:lvlText w:val="›"/>
      <w:lvlJc w:val="left"/>
      <w:pPr>
        <w:tabs>
          <w:tab w:val="num" w:pos="2880"/>
        </w:tabs>
        <w:ind w:left="2880" w:hanging="360"/>
      </w:pPr>
      <w:rPr>
        <w:rFonts w:ascii="Arial" w:hAnsi="Arial" w:hint="default"/>
      </w:rPr>
    </w:lvl>
    <w:lvl w:ilvl="4" w:tplc="D66A595E" w:tentative="1">
      <w:start w:val="1"/>
      <w:numFmt w:val="bullet"/>
      <w:lvlText w:val="›"/>
      <w:lvlJc w:val="left"/>
      <w:pPr>
        <w:tabs>
          <w:tab w:val="num" w:pos="3600"/>
        </w:tabs>
        <w:ind w:left="3600" w:hanging="360"/>
      </w:pPr>
      <w:rPr>
        <w:rFonts w:ascii="Arial" w:hAnsi="Arial" w:hint="default"/>
      </w:rPr>
    </w:lvl>
    <w:lvl w:ilvl="5" w:tplc="0766106C" w:tentative="1">
      <w:start w:val="1"/>
      <w:numFmt w:val="bullet"/>
      <w:lvlText w:val="›"/>
      <w:lvlJc w:val="left"/>
      <w:pPr>
        <w:tabs>
          <w:tab w:val="num" w:pos="4320"/>
        </w:tabs>
        <w:ind w:left="4320" w:hanging="360"/>
      </w:pPr>
      <w:rPr>
        <w:rFonts w:ascii="Arial" w:hAnsi="Arial" w:hint="default"/>
      </w:rPr>
    </w:lvl>
    <w:lvl w:ilvl="6" w:tplc="4EE4E9EA" w:tentative="1">
      <w:start w:val="1"/>
      <w:numFmt w:val="bullet"/>
      <w:lvlText w:val="›"/>
      <w:lvlJc w:val="left"/>
      <w:pPr>
        <w:tabs>
          <w:tab w:val="num" w:pos="5040"/>
        </w:tabs>
        <w:ind w:left="5040" w:hanging="360"/>
      </w:pPr>
      <w:rPr>
        <w:rFonts w:ascii="Arial" w:hAnsi="Arial" w:hint="default"/>
      </w:rPr>
    </w:lvl>
    <w:lvl w:ilvl="7" w:tplc="713812B2" w:tentative="1">
      <w:start w:val="1"/>
      <w:numFmt w:val="bullet"/>
      <w:lvlText w:val="›"/>
      <w:lvlJc w:val="left"/>
      <w:pPr>
        <w:tabs>
          <w:tab w:val="num" w:pos="5760"/>
        </w:tabs>
        <w:ind w:left="5760" w:hanging="360"/>
      </w:pPr>
      <w:rPr>
        <w:rFonts w:ascii="Arial" w:hAnsi="Arial" w:hint="default"/>
      </w:rPr>
    </w:lvl>
    <w:lvl w:ilvl="8" w:tplc="8EB2A98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CB0A16"/>
    <w:multiLevelType w:val="hybridMultilevel"/>
    <w:tmpl w:val="4F3E58F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027D8E"/>
    <w:multiLevelType w:val="hybridMultilevel"/>
    <w:tmpl w:val="2F3EAB2A"/>
    <w:lvl w:ilvl="0" w:tplc="152C9A22">
      <w:start w:val="1"/>
      <w:numFmt w:val="bullet"/>
      <w:lvlText w:val="–"/>
      <w:lvlJc w:val="left"/>
      <w:pPr>
        <w:tabs>
          <w:tab w:val="num" w:pos="720"/>
        </w:tabs>
        <w:ind w:left="720" w:hanging="360"/>
      </w:pPr>
      <w:rPr>
        <w:rFonts w:ascii="Ericsson Capital TT" w:hAnsi="Ericsson Capital TT" w:hint="default"/>
      </w:rPr>
    </w:lvl>
    <w:lvl w:ilvl="1" w:tplc="9B8CD2C4">
      <w:start w:val="1"/>
      <w:numFmt w:val="bullet"/>
      <w:lvlText w:val="–"/>
      <w:lvlJc w:val="left"/>
      <w:pPr>
        <w:tabs>
          <w:tab w:val="num" w:pos="1440"/>
        </w:tabs>
        <w:ind w:left="1440" w:hanging="360"/>
      </w:pPr>
      <w:rPr>
        <w:rFonts w:ascii="Ericsson Capital TT" w:hAnsi="Ericsson Capital TT" w:hint="default"/>
      </w:rPr>
    </w:lvl>
    <w:lvl w:ilvl="2" w:tplc="2D881912" w:tentative="1">
      <w:start w:val="1"/>
      <w:numFmt w:val="bullet"/>
      <w:lvlText w:val="–"/>
      <w:lvlJc w:val="left"/>
      <w:pPr>
        <w:tabs>
          <w:tab w:val="num" w:pos="2160"/>
        </w:tabs>
        <w:ind w:left="2160" w:hanging="360"/>
      </w:pPr>
      <w:rPr>
        <w:rFonts w:ascii="Ericsson Capital TT" w:hAnsi="Ericsson Capital TT" w:hint="default"/>
      </w:rPr>
    </w:lvl>
    <w:lvl w:ilvl="3" w:tplc="1EF4E5F2" w:tentative="1">
      <w:start w:val="1"/>
      <w:numFmt w:val="bullet"/>
      <w:lvlText w:val="–"/>
      <w:lvlJc w:val="left"/>
      <w:pPr>
        <w:tabs>
          <w:tab w:val="num" w:pos="2880"/>
        </w:tabs>
        <w:ind w:left="2880" w:hanging="360"/>
      </w:pPr>
      <w:rPr>
        <w:rFonts w:ascii="Ericsson Capital TT" w:hAnsi="Ericsson Capital TT" w:hint="default"/>
      </w:rPr>
    </w:lvl>
    <w:lvl w:ilvl="4" w:tplc="22764D66" w:tentative="1">
      <w:start w:val="1"/>
      <w:numFmt w:val="bullet"/>
      <w:lvlText w:val="–"/>
      <w:lvlJc w:val="left"/>
      <w:pPr>
        <w:tabs>
          <w:tab w:val="num" w:pos="3600"/>
        </w:tabs>
        <w:ind w:left="3600" w:hanging="360"/>
      </w:pPr>
      <w:rPr>
        <w:rFonts w:ascii="Ericsson Capital TT" w:hAnsi="Ericsson Capital TT" w:hint="default"/>
      </w:rPr>
    </w:lvl>
    <w:lvl w:ilvl="5" w:tplc="D20473EC" w:tentative="1">
      <w:start w:val="1"/>
      <w:numFmt w:val="bullet"/>
      <w:lvlText w:val="–"/>
      <w:lvlJc w:val="left"/>
      <w:pPr>
        <w:tabs>
          <w:tab w:val="num" w:pos="4320"/>
        </w:tabs>
        <w:ind w:left="4320" w:hanging="360"/>
      </w:pPr>
      <w:rPr>
        <w:rFonts w:ascii="Ericsson Capital TT" w:hAnsi="Ericsson Capital TT" w:hint="default"/>
      </w:rPr>
    </w:lvl>
    <w:lvl w:ilvl="6" w:tplc="BF163354" w:tentative="1">
      <w:start w:val="1"/>
      <w:numFmt w:val="bullet"/>
      <w:lvlText w:val="–"/>
      <w:lvlJc w:val="left"/>
      <w:pPr>
        <w:tabs>
          <w:tab w:val="num" w:pos="5040"/>
        </w:tabs>
        <w:ind w:left="5040" w:hanging="360"/>
      </w:pPr>
      <w:rPr>
        <w:rFonts w:ascii="Ericsson Capital TT" w:hAnsi="Ericsson Capital TT" w:hint="default"/>
      </w:rPr>
    </w:lvl>
    <w:lvl w:ilvl="7" w:tplc="8D9C2B26" w:tentative="1">
      <w:start w:val="1"/>
      <w:numFmt w:val="bullet"/>
      <w:lvlText w:val="–"/>
      <w:lvlJc w:val="left"/>
      <w:pPr>
        <w:tabs>
          <w:tab w:val="num" w:pos="5760"/>
        </w:tabs>
        <w:ind w:left="5760" w:hanging="360"/>
      </w:pPr>
      <w:rPr>
        <w:rFonts w:ascii="Ericsson Capital TT" w:hAnsi="Ericsson Capital TT" w:hint="default"/>
      </w:rPr>
    </w:lvl>
    <w:lvl w:ilvl="8" w:tplc="DCC0432E" w:tentative="1">
      <w:start w:val="1"/>
      <w:numFmt w:val="bullet"/>
      <w:lvlText w:val="–"/>
      <w:lvlJc w:val="left"/>
      <w:pPr>
        <w:tabs>
          <w:tab w:val="num" w:pos="6480"/>
        </w:tabs>
        <w:ind w:left="6480" w:hanging="360"/>
      </w:pPr>
      <w:rPr>
        <w:rFonts w:ascii="Ericsson Capital TT" w:hAnsi="Ericsson Capital TT" w:hint="default"/>
      </w:rPr>
    </w:lvl>
  </w:abstractNum>
  <w:abstractNum w:abstractNumId="24" w15:restartNumberingAfterBreak="0">
    <w:nsid w:val="59D45852"/>
    <w:multiLevelType w:val="hybridMultilevel"/>
    <w:tmpl w:val="CA78160E"/>
    <w:lvl w:ilvl="0" w:tplc="7994BEF8">
      <w:start w:val="1"/>
      <w:numFmt w:val="decimal"/>
      <w:lvlText w:val="%1)"/>
      <w:lvlJc w:val="left"/>
      <w:pPr>
        <w:ind w:left="720" w:hanging="360"/>
      </w:pPr>
      <w:rPr>
        <w:rFonts w:eastAsia="MS Mincho"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390CB1"/>
    <w:multiLevelType w:val="hybridMultilevel"/>
    <w:tmpl w:val="774C37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C224227"/>
    <w:multiLevelType w:val="hybridMultilevel"/>
    <w:tmpl w:val="52367BA4"/>
    <w:lvl w:ilvl="0" w:tplc="041D0011">
      <w:start w:val="1"/>
      <w:numFmt w:val="decimal"/>
      <w:lvlText w:val="%1)"/>
      <w:lvlJc w:val="left"/>
      <w:pPr>
        <w:ind w:left="720" w:hanging="360"/>
      </w:pPr>
      <w:rPr>
        <w:rFonts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F3B323B"/>
    <w:multiLevelType w:val="hybridMultilevel"/>
    <w:tmpl w:val="7752E1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1082E61"/>
    <w:multiLevelType w:val="hybridMultilevel"/>
    <w:tmpl w:val="1A0208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6BC74E6"/>
    <w:multiLevelType w:val="hybridMultilevel"/>
    <w:tmpl w:val="C93443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9355AC5"/>
    <w:multiLevelType w:val="hybridMultilevel"/>
    <w:tmpl w:val="FC6C47F0"/>
    <w:lvl w:ilvl="0" w:tplc="2EC6B792">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BF50D7"/>
    <w:multiLevelType w:val="hybridMultilevel"/>
    <w:tmpl w:val="F588FAC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BC93C64"/>
    <w:multiLevelType w:val="hybridMultilevel"/>
    <w:tmpl w:val="308E202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7"/>
  </w:num>
  <w:num w:numId="3">
    <w:abstractNumId w:val="14"/>
  </w:num>
  <w:num w:numId="4">
    <w:abstractNumId w:val="15"/>
  </w:num>
  <w:num w:numId="5">
    <w:abstractNumId w:val="11"/>
  </w:num>
  <w:num w:numId="6">
    <w:abstractNumId w:val="16"/>
  </w:num>
  <w:num w:numId="7">
    <w:abstractNumId w:val="22"/>
  </w:num>
  <w:num w:numId="8">
    <w:abstractNumId w:val="12"/>
  </w:num>
  <w:num w:numId="9">
    <w:abstractNumId w:val="10"/>
  </w:num>
  <w:num w:numId="10">
    <w:abstractNumId w:val="2"/>
  </w:num>
  <w:num w:numId="11">
    <w:abstractNumId w:val="1"/>
  </w:num>
  <w:num w:numId="12">
    <w:abstractNumId w:val="0"/>
  </w:num>
  <w:num w:numId="13">
    <w:abstractNumId w:val="21"/>
  </w:num>
  <w:num w:numId="14">
    <w:abstractNumId w:val="14"/>
    <w:lvlOverride w:ilvl="0">
      <w:startOverride w:val="1"/>
    </w:lvlOverride>
  </w:num>
  <w:num w:numId="15">
    <w:abstractNumId w:val="21"/>
    <w:lvlOverride w:ilvl="0">
      <w:startOverride w:val="1"/>
    </w:lvlOverride>
  </w:num>
  <w:num w:numId="16">
    <w:abstractNumId w:val="7"/>
  </w:num>
  <w:num w:numId="17">
    <w:abstractNumId w:val="28"/>
  </w:num>
  <w:num w:numId="18">
    <w:abstractNumId w:val="23"/>
  </w:num>
  <w:num w:numId="19">
    <w:abstractNumId w:val="19"/>
  </w:num>
  <w:num w:numId="20">
    <w:abstractNumId w:val="32"/>
  </w:num>
  <w:num w:numId="21">
    <w:abstractNumId w:val="20"/>
  </w:num>
  <w:num w:numId="22">
    <w:abstractNumId w:val="6"/>
  </w:num>
  <w:num w:numId="23">
    <w:abstractNumId w:val="21"/>
  </w:num>
  <w:num w:numId="24">
    <w:abstractNumId w:val="14"/>
  </w:num>
  <w:num w:numId="25">
    <w:abstractNumId w:val="14"/>
  </w:num>
  <w:num w:numId="26">
    <w:abstractNumId w:val="24"/>
  </w:num>
  <w:num w:numId="27">
    <w:abstractNumId w:val="9"/>
  </w:num>
  <w:num w:numId="28">
    <w:abstractNumId w:val="8"/>
  </w:num>
  <w:num w:numId="29">
    <w:abstractNumId w:val="18"/>
  </w:num>
  <w:num w:numId="30">
    <w:abstractNumId w:val="26"/>
  </w:num>
  <w:num w:numId="31">
    <w:abstractNumId w:val="29"/>
  </w:num>
  <w:num w:numId="32">
    <w:abstractNumId w:val="31"/>
  </w:num>
  <w:num w:numId="33">
    <w:abstractNumId w:val="4"/>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7"/>
  </w:num>
  <w:num w:numId="39">
    <w:abstractNumId w:val="25"/>
  </w:num>
  <w:num w:numId="40">
    <w:abstractNumId w:val="5"/>
  </w:num>
  <w:num w:numId="41">
    <w:abstractNumId w:val="3"/>
  </w:num>
  <w:num w:numId="42">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7C7"/>
    <w:rsid w:val="00006896"/>
    <w:rsid w:val="00007CDC"/>
    <w:rsid w:val="00011B28"/>
    <w:rsid w:val="00015D15"/>
    <w:rsid w:val="00021B64"/>
    <w:rsid w:val="00023A51"/>
    <w:rsid w:val="00024264"/>
    <w:rsid w:val="0002564D"/>
    <w:rsid w:val="00025734"/>
    <w:rsid w:val="000258D7"/>
    <w:rsid w:val="00025ECA"/>
    <w:rsid w:val="00027939"/>
    <w:rsid w:val="000325B8"/>
    <w:rsid w:val="00032D51"/>
    <w:rsid w:val="00033B56"/>
    <w:rsid w:val="00034C15"/>
    <w:rsid w:val="00035689"/>
    <w:rsid w:val="000369C9"/>
    <w:rsid w:val="00036BA1"/>
    <w:rsid w:val="00041C0A"/>
    <w:rsid w:val="000422E2"/>
    <w:rsid w:val="00042F22"/>
    <w:rsid w:val="000444EF"/>
    <w:rsid w:val="00052A07"/>
    <w:rsid w:val="000534E3"/>
    <w:rsid w:val="0005606A"/>
    <w:rsid w:val="00057117"/>
    <w:rsid w:val="000577AC"/>
    <w:rsid w:val="000612AF"/>
    <w:rsid w:val="000616E7"/>
    <w:rsid w:val="0006487E"/>
    <w:rsid w:val="00065E1A"/>
    <w:rsid w:val="000715C7"/>
    <w:rsid w:val="000763DE"/>
    <w:rsid w:val="00077E5F"/>
    <w:rsid w:val="0008036A"/>
    <w:rsid w:val="00081AE6"/>
    <w:rsid w:val="000841D3"/>
    <w:rsid w:val="00084E42"/>
    <w:rsid w:val="00085571"/>
    <w:rsid w:val="000855EB"/>
    <w:rsid w:val="00085B52"/>
    <w:rsid w:val="000866F2"/>
    <w:rsid w:val="0009009F"/>
    <w:rsid w:val="00090368"/>
    <w:rsid w:val="00091557"/>
    <w:rsid w:val="000924C1"/>
    <w:rsid w:val="000924F0"/>
    <w:rsid w:val="00093400"/>
    <w:rsid w:val="00093474"/>
    <w:rsid w:val="0009500E"/>
    <w:rsid w:val="000950AB"/>
    <w:rsid w:val="0009510F"/>
    <w:rsid w:val="0009642D"/>
    <w:rsid w:val="00096C0E"/>
    <w:rsid w:val="00096E3E"/>
    <w:rsid w:val="000A158C"/>
    <w:rsid w:val="000A1593"/>
    <w:rsid w:val="000A1B7B"/>
    <w:rsid w:val="000A288D"/>
    <w:rsid w:val="000A3F13"/>
    <w:rsid w:val="000A56F2"/>
    <w:rsid w:val="000B2084"/>
    <w:rsid w:val="000B2719"/>
    <w:rsid w:val="000B3398"/>
    <w:rsid w:val="000B3A8F"/>
    <w:rsid w:val="000B4AB9"/>
    <w:rsid w:val="000B4B3A"/>
    <w:rsid w:val="000B58C3"/>
    <w:rsid w:val="000B61E9"/>
    <w:rsid w:val="000C165A"/>
    <w:rsid w:val="000C2CD8"/>
    <w:rsid w:val="000C2E19"/>
    <w:rsid w:val="000C3634"/>
    <w:rsid w:val="000C5B3C"/>
    <w:rsid w:val="000D0D07"/>
    <w:rsid w:val="000D4797"/>
    <w:rsid w:val="000D5606"/>
    <w:rsid w:val="000D5960"/>
    <w:rsid w:val="000D5E76"/>
    <w:rsid w:val="000D5FA9"/>
    <w:rsid w:val="000E0527"/>
    <w:rsid w:val="000E07EC"/>
    <w:rsid w:val="000E1E92"/>
    <w:rsid w:val="000F06D6"/>
    <w:rsid w:val="000F0EB1"/>
    <w:rsid w:val="000F1106"/>
    <w:rsid w:val="000F3BE9"/>
    <w:rsid w:val="000F3F6C"/>
    <w:rsid w:val="000F685D"/>
    <w:rsid w:val="000F6DF3"/>
    <w:rsid w:val="001005FF"/>
    <w:rsid w:val="00100B03"/>
    <w:rsid w:val="00105E6A"/>
    <w:rsid w:val="001062FB"/>
    <w:rsid w:val="001063E6"/>
    <w:rsid w:val="0010701F"/>
    <w:rsid w:val="0011104E"/>
    <w:rsid w:val="00112F08"/>
    <w:rsid w:val="00113CF4"/>
    <w:rsid w:val="001153EA"/>
    <w:rsid w:val="00115643"/>
    <w:rsid w:val="00116765"/>
    <w:rsid w:val="001207A2"/>
    <w:rsid w:val="00120A07"/>
    <w:rsid w:val="001219F5"/>
    <w:rsid w:val="00121A20"/>
    <w:rsid w:val="00122F2E"/>
    <w:rsid w:val="0012377F"/>
    <w:rsid w:val="00124314"/>
    <w:rsid w:val="00124CAF"/>
    <w:rsid w:val="00125221"/>
    <w:rsid w:val="00126B4A"/>
    <w:rsid w:val="00132E48"/>
    <w:rsid w:val="00132FD0"/>
    <w:rsid w:val="001344C0"/>
    <w:rsid w:val="001346FA"/>
    <w:rsid w:val="00135252"/>
    <w:rsid w:val="00137AB5"/>
    <w:rsid w:val="00137F0B"/>
    <w:rsid w:val="001422D4"/>
    <w:rsid w:val="00151842"/>
    <w:rsid w:val="00151E23"/>
    <w:rsid w:val="001526E0"/>
    <w:rsid w:val="00153D9A"/>
    <w:rsid w:val="001551B5"/>
    <w:rsid w:val="00155A17"/>
    <w:rsid w:val="00157BCA"/>
    <w:rsid w:val="00157F3B"/>
    <w:rsid w:val="0016332A"/>
    <w:rsid w:val="0016400E"/>
    <w:rsid w:val="0016425E"/>
    <w:rsid w:val="001643A8"/>
    <w:rsid w:val="00164F89"/>
    <w:rsid w:val="001659C1"/>
    <w:rsid w:val="0016747A"/>
    <w:rsid w:val="001679B1"/>
    <w:rsid w:val="00173A8E"/>
    <w:rsid w:val="0017425F"/>
    <w:rsid w:val="00174D0E"/>
    <w:rsid w:val="00177795"/>
    <w:rsid w:val="0018143F"/>
    <w:rsid w:val="00183F64"/>
    <w:rsid w:val="001865BC"/>
    <w:rsid w:val="00190AC1"/>
    <w:rsid w:val="00192D2D"/>
    <w:rsid w:val="0019341A"/>
    <w:rsid w:val="001937EC"/>
    <w:rsid w:val="00195A59"/>
    <w:rsid w:val="00197318"/>
    <w:rsid w:val="00197DF9"/>
    <w:rsid w:val="001A1987"/>
    <w:rsid w:val="001A1F12"/>
    <w:rsid w:val="001A2564"/>
    <w:rsid w:val="001A6173"/>
    <w:rsid w:val="001A6CBA"/>
    <w:rsid w:val="001B0D97"/>
    <w:rsid w:val="001B5A5D"/>
    <w:rsid w:val="001B5E6F"/>
    <w:rsid w:val="001B6DEF"/>
    <w:rsid w:val="001B7568"/>
    <w:rsid w:val="001C1CE5"/>
    <w:rsid w:val="001C3D2A"/>
    <w:rsid w:val="001C5D1E"/>
    <w:rsid w:val="001C6495"/>
    <w:rsid w:val="001D51BA"/>
    <w:rsid w:val="001D6342"/>
    <w:rsid w:val="001D6D53"/>
    <w:rsid w:val="001E008C"/>
    <w:rsid w:val="001E47C6"/>
    <w:rsid w:val="001E5394"/>
    <w:rsid w:val="001E58E2"/>
    <w:rsid w:val="001E7AED"/>
    <w:rsid w:val="001F1662"/>
    <w:rsid w:val="001F3916"/>
    <w:rsid w:val="001F54C5"/>
    <w:rsid w:val="001F662C"/>
    <w:rsid w:val="001F7074"/>
    <w:rsid w:val="00200490"/>
    <w:rsid w:val="00201D4D"/>
    <w:rsid w:val="00201F3A"/>
    <w:rsid w:val="00203F96"/>
    <w:rsid w:val="002069B2"/>
    <w:rsid w:val="00207DD5"/>
    <w:rsid w:val="00207FA3"/>
    <w:rsid w:val="0021125E"/>
    <w:rsid w:val="00212001"/>
    <w:rsid w:val="0021343C"/>
    <w:rsid w:val="00214DA8"/>
    <w:rsid w:val="00215423"/>
    <w:rsid w:val="002158FA"/>
    <w:rsid w:val="00220600"/>
    <w:rsid w:val="002224DB"/>
    <w:rsid w:val="00223FCB"/>
    <w:rsid w:val="002252C3"/>
    <w:rsid w:val="00225A71"/>
    <w:rsid w:val="00225C54"/>
    <w:rsid w:val="00230765"/>
    <w:rsid w:val="00230AD0"/>
    <w:rsid w:val="002319E4"/>
    <w:rsid w:val="00231CF8"/>
    <w:rsid w:val="00233146"/>
    <w:rsid w:val="0023432A"/>
    <w:rsid w:val="00235632"/>
    <w:rsid w:val="00235872"/>
    <w:rsid w:val="00235E23"/>
    <w:rsid w:val="00235EAA"/>
    <w:rsid w:val="00241559"/>
    <w:rsid w:val="0024275B"/>
    <w:rsid w:val="002435B3"/>
    <w:rsid w:val="002458EB"/>
    <w:rsid w:val="00247A7E"/>
    <w:rsid w:val="002500C8"/>
    <w:rsid w:val="002509BC"/>
    <w:rsid w:val="0025234C"/>
    <w:rsid w:val="00257543"/>
    <w:rsid w:val="002617E7"/>
    <w:rsid w:val="00261FC8"/>
    <w:rsid w:val="00264228"/>
    <w:rsid w:val="00264334"/>
    <w:rsid w:val="0026473E"/>
    <w:rsid w:val="00265503"/>
    <w:rsid w:val="00266214"/>
    <w:rsid w:val="00267C83"/>
    <w:rsid w:val="00270B03"/>
    <w:rsid w:val="0027144F"/>
    <w:rsid w:val="00271F3A"/>
    <w:rsid w:val="00273278"/>
    <w:rsid w:val="002737F4"/>
    <w:rsid w:val="00277E0F"/>
    <w:rsid w:val="002805F5"/>
    <w:rsid w:val="00280751"/>
    <w:rsid w:val="0028280A"/>
    <w:rsid w:val="0028520D"/>
    <w:rsid w:val="00285CCF"/>
    <w:rsid w:val="00285E8E"/>
    <w:rsid w:val="00286ACD"/>
    <w:rsid w:val="00287409"/>
    <w:rsid w:val="00287838"/>
    <w:rsid w:val="00290613"/>
    <w:rsid w:val="002907B5"/>
    <w:rsid w:val="00290FC6"/>
    <w:rsid w:val="00291CFD"/>
    <w:rsid w:val="00292624"/>
    <w:rsid w:val="00292ADE"/>
    <w:rsid w:val="00292EB7"/>
    <w:rsid w:val="00293834"/>
    <w:rsid w:val="00296227"/>
    <w:rsid w:val="00296F44"/>
    <w:rsid w:val="0029777D"/>
    <w:rsid w:val="002A055E"/>
    <w:rsid w:val="002A1D4E"/>
    <w:rsid w:val="002A24E7"/>
    <w:rsid w:val="002A2869"/>
    <w:rsid w:val="002A5538"/>
    <w:rsid w:val="002A7600"/>
    <w:rsid w:val="002B1479"/>
    <w:rsid w:val="002B24D6"/>
    <w:rsid w:val="002C2DAA"/>
    <w:rsid w:val="002C2EFE"/>
    <w:rsid w:val="002C3817"/>
    <w:rsid w:val="002C41E6"/>
    <w:rsid w:val="002C5E8C"/>
    <w:rsid w:val="002D071A"/>
    <w:rsid w:val="002D174F"/>
    <w:rsid w:val="002D34B2"/>
    <w:rsid w:val="002D4FC9"/>
    <w:rsid w:val="002D58E7"/>
    <w:rsid w:val="002D7637"/>
    <w:rsid w:val="002E17F2"/>
    <w:rsid w:val="002E279D"/>
    <w:rsid w:val="002E6ADD"/>
    <w:rsid w:val="002E7CAE"/>
    <w:rsid w:val="002F0017"/>
    <w:rsid w:val="002F2771"/>
    <w:rsid w:val="002F3296"/>
    <w:rsid w:val="002F37A9"/>
    <w:rsid w:val="002F5FDD"/>
    <w:rsid w:val="002F7CD9"/>
    <w:rsid w:val="002F7FE8"/>
    <w:rsid w:val="00301CE6"/>
    <w:rsid w:val="0030256B"/>
    <w:rsid w:val="0030501F"/>
    <w:rsid w:val="003069E5"/>
    <w:rsid w:val="00307BA1"/>
    <w:rsid w:val="00311702"/>
    <w:rsid w:val="00311DEB"/>
    <w:rsid w:val="00311E82"/>
    <w:rsid w:val="00313FD6"/>
    <w:rsid w:val="003143BD"/>
    <w:rsid w:val="00317075"/>
    <w:rsid w:val="003203ED"/>
    <w:rsid w:val="003221E1"/>
    <w:rsid w:val="00322C9F"/>
    <w:rsid w:val="00323720"/>
    <w:rsid w:val="00324D23"/>
    <w:rsid w:val="00326340"/>
    <w:rsid w:val="003277BD"/>
    <w:rsid w:val="00331751"/>
    <w:rsid w:val="00334579"/>
    <w:rsid w:val="00334B76"/>
    <w:rsid w:val="00335858"/>
    <w:rsid w:val="00336794"/>
    <w:rsid w:val="00336BDA"/>
    <w:rsid w:val="00340530"/>
    <w:rsid w:val="0034157B"/>
    <w:rsid w:val="00342BD7"/>
    <w:rsid w:val="00343A07"/>
    <w:rsid w:val="00346DB5"/>
    <w:rsid w:val="003477B1"/>
    <w:rsid w:val="00347816"/>
    <w:rsid w:val="0035056B"/>
    <w:rsid w:val="00350954"/>
    <w:rsid w:val="00353351"/>
    <w:rsid w:val="003538BC"/>
    <w:rsid w:val="00353B38"/>
    <w:rsid w:val="00353D67"/>
    <w:rsid w:val="0035445E"/>
    <w:rsid w:val="0035482C"/>
    <w:rsid w:val="00357380"/>
    <w:rsid w:val="003602D9"/>
    <w:rsid w:val="003604CE"/>
    <w:rsid w:val="003611DA"/>
    <w:rsid w:val="00367A9C"/>
    <w:rsid w:val="003703A3"/>
    <w:rsid w:val="00370E47"/>
    <w:rsid w:val="0037225D"/>
    <w:rsid w:val="00373B80"/>
    <w:rsid w:val="003742AC"/>
    <w:rsid w:val="0037432D"/>
    <w:rsid w:val="00377CE1"/>
    <w:rsid w:val="003804FC"/>
    <w:rsid w:val="00380F17"/>
    <w:rsid w:val="0038135E"/>
    <w:rsid w:val="00381AD9"/>
    <w:rsid w:val="00385BF0"/>
    <w:rsid w:val="00385F2F"/>
    <w:rsid w:val="00387728"/>
    <w:rsid w:val="00390B6F"/>
    <w:rsid w:val="00391393"/>
    <w:rsid w:val="00392192"/>
    <w:rsid w:val="003939FF"/>
    <w:rsid w:val="003A2223"/>
    <w:rsid w:val="003A2A0F"/>
    <w:rsid w:val="003A3BB1"/>
    <w:rsid w:val="003A45A1"/>
    <w:rsid w:val="003A5B0A"/>
    <w:rsid w:val="003A6BAC"/>
    <w:rsid w:val="003A752A"/>
    <w:rsid w:val="003A7EF3"/>
    <w:rsid w:val="003B159C"/>
    <w:rsid w:val="003B369F"/>
    <w:rsid w:val="003B36A3"/>
    <w:rsid w:val="003B6CA4"/>
    <w:rsid w:val="003B7FE5"/>
    <w:rsid w:val="003C11C8"/>
    <w:rsid w:val="003C2702"/>
    <w:rsid w:val="003C3107"/>
    <w:rsid w:val="003C36AF"/>
    <w:rsid w:val="003C3DB0"/>
    <w:rsid w:val="003C55F1"/>
    <w:rsid w:val="003C604A"/>
    <w:rsid w:val="003C7806"/>
    <w:rsid w:val="003D0620"/>
    <w:rsid w:val="003D109F"/>
    <w:rsid w:val="003D1200"/>
    <w:rsid w:val="003D2478"/>
    <w:rsid w:val="003D2FC4"/>
    <w:rsid w:val="003D3C45"/>
    <w:rsid w:val="003D5B1F"/>
    <w:rsid w:val="003E15FA"/>
    <w:rsid w:val="003E3AF9"/>
    <w:rsid w:val="003E55E4"/>
    <w:rsid w:val="003E5844"/>
    <w:rsid w:val="003E74E3"/>
    <w:rsid w:val="003F05C7"/>
    <w:rsid w:val="003F2CD4"/>
    <w:rsid w:val="003F6BBE"/>
    <w:rsid w:val="003F7B8C"/>
    <w:rsid w:val="004000E8"/>
    <w:rsid w:val="00402E2B"/>
    <w:rsid w:val="0040512B"/>
    <w:rsid w:val="00405CA5"/>
    <w:rsid w:val="00406766"/>
    <w:rsid w:val="004072CC"/>
    <w:rsid w:val="00407CD3"/>
    <w:rsid w:val="00410134"/>
    <w:rsid w:val="00410AD9"/>
    <w:rsid w:val="00410B72"/>
    <w:rsid w:val="00410F18"/>
    <w:rsid w:val="0041137A"/>
    <w:rsid w:val="0041263E"/>
    <w:rsid w:val="00413317"/>
    <w:rsid w:val="00413AAC"/>
    <w:rsid w:val="004152F3"/>
    <w:rsid w:val="00415ACE"/>
    <w:rsid w:val="004172C2"/>
    <w:rsid w:val="0042058F"/>
    <w:rsid w:val="00421105"/>
    <w:rsid w:val="00422CCD"/>
    <w:rsid w:val="004242F4"/>
    <w:rsid w:val="0042528A"/>
    <w:rsid w:val="00427248"/>
    <w:rsid w:val="00433197"/>
    <w:rsid w:val="00436A13"/>
    <w:rsid w:val="00437447"/>
    <w:rsid w:val="00441A92"/>
    <w:rsid w:val="00441F16"/>
    <w:rsid w:val="00444F56"/>
    <w:rsid w:val="00446488"/>
    <w:rsid w:val="00447C0B"/>
    <w:rsid w:val="004517AA"/>
    <w:rsid w:val="00452345"/>
    <w:rsid w:val="00452CAC"/>
    <w:rsid w:val="00453A31"/>
    <w:rsid w:val="00457565"/>
    <w:rsid w:val="00457B71"/>
    <w:rsid w:val="004619E9"/>
    <w:rsid w:val="00462DFC"/>
    <w:rsid w:val="00463E45"/>
    <w:rsid w:val="0046405E"/>
    <w:rsid w:val="00465F3A"/>
    <w:rsid w:val="004669E2"/>
    <w:rsid w:val="0046750B"/>
    <w:rsid w:val="00470C31"/>
    <w:rsid w:val="004734D0"/>
    <w:rsid w:val="00474D49"/>
    <w:rsid w:val="0047556B"/>
    <w:rsid w:val="00475711"/>
    <w:rsid w:val="00477768"/>
    <w:rsid w:val="0048070B"/>
    <w:rsid w:val="004816E7"/>
    <w:rsid w:val="00484B29"/>
    <w:rsid w:val="00487CE3"/>
    <w:rsid w:val="00492BC5"/>
    <w:rsid w:val="004960B3"/>
    <w:rsid w:val="004964F1"/>
    <w:rsid w:val="00496F33"/>
    <w:rsid w:val="00497518"/>
    <w:rsid w:val="00497818"/>
    <w:rsid w:val="004A16BC"/>
    <w:rsid w:val="004A1EF1"/>
    <w:rsid w:val="004A2B94"/>
    <w:rsid w:val="004A4738"/>
    <w:rsid w:val="004A5BE3"/>
    <w:rsid w:val="004A69F1"/>
    <w:rsid w:val="004B0053"/>
    <w:rsid w:val="004B10D2"/>
    <w:rsid w:val="004B52C7"/>
    <w:rsid w:val="004B6A22"/>
    <w:rsid w:val="004B766F"/>
    <w:rsid w:val="004B7C0C"/>
    <w:rsid w:val="004C03B6"/>
    <w:rsid w:val="004C2D0F"/>
    <w:rsid w:val="004C35D6"/>
    <w:rsid w:val="004C3898"/>
    <w:rsid w:val="004C3972"/>
    <w:rsid w:val="004C442B"/>
    <w:rsid w:val="004C460E"/>
    <w:rsid w:val="004C783B"/>
    <w:rsid w:val="004D1112"/>
    <w:rsid w:val="004D36B1"/>
    <w:rsid w:val="004D7EBD"/>
    <w:rsid w:val="004E2680"/>
    <w:rsid w:val="004E28F9"/>
    <w:rsid w:val="004E2E7E"/>
    <w:rsid w:val="004E462E"/>
    <w:rsid w:val="004E53DC"/>
    <w:rsid w:val="004E56DC"/>
    <w:rsid w:val="004E61C1"/>
    <w:rsid w:val="004E76F4"/>
    <w:rsid w:val="004F04F7"/>
    <w:rsid w:val="004F0B4E"/>
    <w:rsid w:val="004F0B6C"/>
    <w:rsid w:val="004F2078"/>
    <w:rsid w:val="004F2C09"/>
    <w:rsid w:val="004F4DA3"/>
    <w:rsid w:val="004F56F9"/>
    <w:rsid w:val="005020DF"/>
    <w:rsid w:val="00505F8A"/>
    <w:rsid w:val="00506557"/>
    <w:rsid w:val="0050677A"/>
    <w:rsid w:val="005108D8"/>
    <w:rsid w:val="005116F9"/>
    <w:rsid w:val="00511E6F"/>
    <w:rsid w:val="005153A7"/>
    <w:rsid w:val="00516C7C"/>
    <w:rsid w:val="00520CA3"/>
    <w:rsid w:val="005219CF"/>
    <w:rsid w:val="00523F2D"/>
    <w:rsid w:val="00525C10"/>
    <w:rsid w:val="005276E8"/>
    <w:rsid w:val="00530EAF"/>
    <w:rsid w:val="00531D28"/>
    <w:rsid w:val="00533C16"/>
    <w:rsid w:val="00534B59"/>
    <w:rsid w:val="00536759"/>
    <w:rsid w:val="00537C62"/>
    <w:rsid w:val="00537E4D"/>
    <w:rsid w:val="00545584"/>
    <w:rsid w:val="00545D4F"/>
    <w:rsid w:val="0054680D"/>
    <w:rsid w:val="00546970"/>
    <w:rsid w:val="00554E19"/>
    <w:rsid w:val="0056121F"/>
    <w:rsid w:val="00561FB9"/>
    <w:rsid w:val="005627D9"/>
    <w:rsid w:val="00563DE2"/>
    <w:rsid w:val="00565801"/>
    <w:rsid w:val="00572505"/>
    <w:rsid w:val="00572849"/>
    <w:rsid w:val="00576758"/>
    <w:rsid w:val="00580963"/>
    <w:rsid w:val="00580A36"/>
    <w:rsid w:val="00582809"/>
    <w:rsid w:val="0058798C"/>
    <w:rsid w:val="005900FA"/>
    <w:rsid w:val="00591E4A"/>
    <w:rsid w:val="005920FC"/>
    <w:rsid w:val="005935A4"/>
    <w:rsid w:val="00593D48"/>
    <w:rsid w:val="005948C2"/>
    <w:rsid w:val="00595DCA"/>
    <w:rsid w:val="00597395"/>
    <w:rsid w:val="0059779B"/>
    <w:rsid w:val="005A209A"/>
    <w:rsid w:val="005A2516"/>
    <w:rsid w:val="005A2CEF"/>
    <w:rsid w:val="005A38B4"/>
    <w:rsid w:val="005A40BC"/>
    <w:rsid w:val="005A5352"/>
    <w:rsid w:val="005A58BA"/>
    <w:rsid w:val="005A662D"/>
    <w:rsid w:val="005A7131"/>
    <w:rsid w:val="005B33B1"/>
    <w:rsid w:val="005B35D7"/>
    <w:rsid w:val="005B392A"/>
    <w:rsid w:val="005B3AA3"/>
    <w:rsid w:val="005B46E2"/>
    <w:rsid w:val="005B52FC"/>
    <w:rsid w:val="005B6F83"/>
    <w:rsid w:val="005B75B4"/>
    <w:rsid w:val="005C5935"/>
    <w:rsid w:val="005C74FB"/>
    <w:rsid w:val="005D1602"/>
    <w:rsid w:val="005D5439"/>
    <w:rsid w:val="005E12A7"/>
    <w:rsid w:val="005E385F"/>
    <w:rsid w:val="005E43F4"/>
    <w:rsid w:val="005E4C48"/>
    <w:rsid w:val="005E53EB"/>
    <w:rsid w:val="005E5B81"/>
    <w:rsid w:val="005E71A1"/>
    <w:rsid w:val="005F0683"/>
    <w:rsid w:val="005F0A1C"/>
    <w:rsid w:val="005F2CB1"/>
    <w:rsid w:val="005F3025"/>
    <w:rsid w:val="005F618C"/>
    <w:rsid w:val="005F70BD"/>
    <w:rsid w:val="0060283C"/>
    <w:rsid w:val="00604F14"/>
    <w:rsid w:val="00611035"/>
    <w:rsid w:val="00611B83"/>
    <w:rsid w:val="00612040"/>
    <w:rsid w:val="00613257"/>
    <w:rsid w:val="00620A71"/>
    <w:rsid w:val="00620D80"/>
    <w:rsid w:val="00620FFD"/>
    <w:rsid w:val="006228B7"/>
    <w:rsid w:val="0062302F"/>
    <w:rsid w:val="006234A6"/>
    <w:rsid w:val="00624BE0"/>
    <w:rsid w:val="00624D23"/>
    <w:rsid w:val="00630001"/>
    <w:rsid w:val="0063052D"/>
    <w:rsid w:val="006311B3"/>
    <w:rsid w:val="0063284C"/>
    <w:rsid w:val="0063507D"/>
    <w:rsid w:val="00636398"/>
    <w:rsid w:val="006368D3"/>
    <w:rsid w:val="006377EC"/>
    <w:rsid w:val="0064151F"/>
    <w:rsid w:val="00641533"/>
    <w:rsid w:val="0064208D"/>
    <w:rsid w:val="00643475"/>
    <w:rsid w:val="0064396A"/>
    <w:rsid w:val="00645407"/>
    <w:rsid w:val="00645573"/>
    <w:rsid w:val="0064624E"/>
    <w:rsid w:val="006471E3"/>
    <w:rsid w:val="00650041"/>
    <w:rsid w:val="00650AB9"/>
    <w:rsid w:val="006519C0"/>
    <w:rsid w:val="006526DB"/>
    <w:rsid w:val="0065358D"/>
    <w:rsid w:val="0065535A"/>
    <w:rsid w:val="006556BB"/>
    <w:rsid w:val="00655733"/>
    <w:rsid w:val="00655ACD"/>
    <w:rsid w:val="00656A92"/>
    <w:rsid w:val="00656DDE"/>
    <w:rsid w:val="00657874"/>
    <w:rsid w:val="0066011D"/>
    <w:rsid w:val="006607C0"/>
    <w:rsid w:val="006613A6"/>
    <w:rsid w:val="0066144F"/>
    <w:rsid w:val="006627A2"/>
    <w:rsid w:val="006634E6"/>
    <w:rsid w:val="006655EE"/>
    <w:rsid w:val="00667EE7"/>
    <w:rsid w:val="00670922"/>
    <w:rsid w:val="00670BE1"/>
    <w:rsid w:val="0067101C"/>
    <w:rsid w:val="006713C2"/>
    <w:rsid w:val="0067218F"/>
    <w:rsid w:val="00672E1E"/>
    <w:rsid w:val="006741F2"/>
    <w:rsid w:val="00674CC3"/>
    <w:rsid w:val="00674FEF"/>
    <w:rsid w:val="00675C72"/>
    <w:rsid w:val="006771F9"/>
    <w:rsid w:val="006776D7"/>
    <w:rsid w:val="00677900"/>
    <w:rsid w:val="00681003"/>
    <w:rsid w:val="006817C9"/>
    <w:rsid w:val="00683ECE"/>
    <w:rsid w:val="00684BD3"/>
    <w:rsid w:val="0068591B"/>
    <w:rsid w:val="00690DB5"/>
    <w:rsid w:val="0069454C"/>
    <w:rsid w:val="00695FC2"/>
    <w:rsid w:val="00696949"/>
    <w:rsid w:val="00697052"/>
    <w:rsid w:val="006A46FB"/>
    <w:rsid w:val="006A5E28"/>
    <w:rsid w:val="006A61F1"/>
    <w:rsid w:val="006A697B"/>
    <w:rsid w:val="006A7AFF"/>
    <w:rsid w:val="006B1816"/>
    <w:rsid w:val="006B1D64"/>
    <w:rsid w:val="006B2099"/>
    <w:rsid w:val="006B2F71"/>
    <w:rsid w:val="006B50CF"/>
    <w:rsid w:val="006B5402"/>
    <w:rsid w:val="006B6054"/>
    <w:rsid w:val="006C03B8"/>
    <w:rsid w:val="006C5EC9"/>
    <w:rsid w:val="006C6059"/>
    <w:rsid w:val="006C69E4"/>
    <w:rsid w:val="006C7522"/>
    <w:rsid w:val="006D4BE6"/>
    <w:rsid w:val="006D6F08"/>
    <w:rsid w:val="006D71AE"/>
    <w:rsid w:val="006E062C"/>
    <w:rsid w:val="006E28B7"/>
    <w:rsid w:val="006E3310"/>
    <w:rsid w:val="006E4981"/>
    <w:rsid w:val="006E4E39"/>
    <w:rsid w:val="006E565E"/>
    <w:rsid w:val="006E673D"/>
    <w:rsid w:val="006E7D3B"/>
    <w:rsid w:val="006E7D8B"/>
    <w:rsid w:val="006F08AC"/>
    <w:rsid w:val="006F09B1"/>
    <w:rsid w:val="006F1B70"/>
    <w:rsid w:val="006F341D"/>
    <w:rsid w:val="006F3CDE"/>
    <w:rsid w:val="006F58D4"/>
    <w:rsid w:val="006F5C33"/>
    <w:rsid w:val="00701528"/>
    <w:rsid w:val="00702DC2"/>
    <w:rsid w:val="0070346E"/>
    <w:rsid w:val="00704EDB"/>
    <w:rsid w:val="0070537F"/>
    <w:rsid w:val="00706101"/>
    <w:rsid w:val="00707048"/>
    <w:rsid w:val="00707072"/>
    <w:rsid w:val="00707D61"/>
    <w:rsid w:val="00712287"/>
    <w:rsid w:val="00712772"/>
    <w:rsid w:val="0071343B"/>
    <w:rsid w:val="00713515"/>
    <w:rsid w:val="007148D3"/>
    <w:rsid w:val="00715B86"/>
    <w:rsid w:val="00715B9A"/>
    <w:rsid w:val="00721593"/>
    <w:rsid w:val="00722D6E"/>
    <w:rsid w:val="00725145"/>
    <w:rsid w:val="00726EA6"/>
    <w:rsid w:val="007270B8"/>
    <w:rsid w:val="00727208"/>
    <w:rsid w:val="00727680"/>
    <w:rsid w:val="00727F66"/>
    <w:rsid w:val="007348B1"/>
    <w:rsid w:val="00734B23"/>
    <w:rsid w:val="00736003"/>
    <w:rsid w:val="007362A6"/>
    <w:rsid w:val="00736B85"/>
    <w:rsid w:val="00736D7D"/>
    <w:rsid w:val="0074070A"/>
    <w:rsid w:val="00740E58"/>
    <w:rsid w:val="007445A0"/>
    <w:rsid w:val="0074524B"/>
    <w:rsid w:val="00745C43"/>
    <w:rsid w:val="00747D8B"/>
    <w:rsid w:val="00751228"/>
    <w:rsid w:val="007513DC"/>
    <w:rsid w:val="007571E1"/>
    <w:rsid w:val="00760135"/>
    <w:rsid w:val="007604B2"/>
    <w:rsid w:val="0076452F"/>
    <w:rsid w:val="00765281"/>
    <w:rsid w:val="00765620"/>
    <w:rsid w:val="00766BAD"/>
    <w:rsid w:val="007730BD"/>
    <w:rsid w:val="007755F2"/>
    <w:rsid w:val="00776971"/>
    <w:rsid w:val="00777256"/>
    <w:rsid w:val="0078177E"/>
    <w:rsid w:val="0078304C"/>
    <w:rsid w:val="00783673"/>
    <w:rsid w:val="0078469A"/>
    <w:rsid w:val="007850EE"/>
    <w:rsid w:val="00785490"/>
    <w:rsid w:val="0079182B"/>
    <w:rsid w:val="007925EA"/>
    <w:rsid w:val="00793CD8"/>
    <w:rsid w:val="00794DBE"/>
    <w:rsid w:val="00795C92"/>
    <w:rsid w:val="00796231"/>
    <w:rsid w:val="0079626A"/>
    <w:rsid w:val="0079733D"/>
    <w:rsid w:val="007A1CB3"/>
    <w:rsid w:val="007A306F"/>
    <w:rsid w:val="007A41CE"/>
    <w:rsid w:val="007A43A6"/>
    <w:rsid w:val="007A47E1"/>
    <w:rsid w:val="007A48E2"/>
    <w:rsid w:val="007A50F5"/>
    <w:rsid w:val="007A58A6"/>
    <w:rsid w:val="007A7588"/>
    <w:rsid w:val="007A77EC"/>
    <w:rsid w:val="007A7E25"/>
    <w:rsid w:val="007B2184"/>
    <w:rsid w:val="007B3D2D"/>
    <w:rsid w:val="007B41D5"/>
    <w:rsid w:val="007B50AE"/>
    <w:rsid w:val="007B51DF"/>
    <w:rsid w:val="007C05DD"/>
    <w:rsid w:val="007C0E8B"/>
    <w:rsid w:val="007C2056"/>
    <w:rsid w:val="007C25B7"/>
    <w:rsid w:val="007C34A6"/>
    <w:rsid w:val="007C3D18"/>
    <w:rsid w:val="007C490C"/>
    <w:rsid w:val="007C60BF"/>
    <w:rsid w:val="007C6350"/>
    <w:rsid w:val="007C6A07"/>
    <w:rsid w:val="007C75A1"/>
    <w:rsid w:val="007C77A5"/>
    <w:rsid w:val="007C7FF0"/>
    <w:rsid w:val="007D030F"/>
    <w:rsid w:val="007D04E5"/>
    <w:rsid w:val="007D56B2"/>
    <w:rsid w:val="007D5901"/>
    <w:rsid w:val="007D65F2"/>
    <w:rsid w:val="007D7526"/>
    <w:rsid w:val="007E037D"/>
    <w:rsid w:val="007E3CBE"/>
    <w:rsid w:val="007E4610"/>
    <w:rsid w:val="007E4715"/>
    <w:rsid w:val="007E505B"/>
    <w:rsid w:val="007E6C26"/>
    <w:rsid w:val="007E7091"/>
    <w:rsid w:val="007E7BF0"/>
    <w:rsid w:val="007F0768"/>
    <w:rsid w:val="007F3EE9"/>
    <w:rsid w:val="007F458C"/>
    <w:rsid w:val="007F5B02"/>
    <w:rsid w:val="00801F52"/>
    <w:rsid w:val="00803C95"/>
    <w:rsid w:val="00803FAE"/>
    <w:rsid w:val="00804061"/>
    <w:rsid w:val="008041C2"/>
    <w:rsid w:val="0080453C"/>
    <w:rsid w:val="0080605F"/>
    <w:rsid w:val="00807786"/>
    <w:rsid w:val="00811276"/>
    <w:rsid w:val="00811FCB"/>
    <w:rsid w:val="008158D6"/>
    <w:rsid w:val="00815F20"/>
    <w:rsid w:val="00817196"/>
    <w:rsid w:val="008201F6"/>
    <w:rsid w:val="008235DB"/>
    <w:rsid w:val="00824AB4"/>
    <w:rsid w:val="00825C42"/>
    <w:rsid w:val="00825D25"/>
    <w:rsid w:val="00827D6F"/>
    <w:rsid w:val="00830360"/>
    <w:rsid w:val="0083289E"/>
    <w:rsid w:val="008342F2"/>
    <w:rsid w:val="0083536F"/>
    <w:rsid w:val="0083559D"/>
    <w:rsid w:val="00836A6E"/>
    <w:rsid w:val="008376AC"/>
    <w:rsid w:val="008407FE"/>
    <w:rsid w:val="008444E8"/>
    <w:rsid w:val="00844E80"/>
    <w:rsid w:val="0084661D"/>
    <w:rsid w:val="00846FE7"/>
    <w:rsid w:val="00850B31"/>
    <w:rsid w:val="00850CEC"/>
    <w:rsid w:val="00852D47"/>
    <w:rsid w:val="008533AD"/>
    <w:rsid w:val="0085562F"/>
    <w:rsid w:val="0085613D"/>
    <w:rsid w:val="00856911"/>
    <w:rsid w:val="00862791"/>
    <w:rsid w:val="00863BC0"/>
    <w:rsid w:val="008653D6"/>
    <w:rsid w:val="008677FD"/>
    <w:rsid w:val="00867AAD"/>
    <w:rsid w:val="00867E92"/>
    <w:rsid w:val="008706D4"/>
    <w:rsid w:val="00870F8A"/>
    <w:rsid w:val="008719A4"/>
    <w:rsid w:val="00871D23"/>
    <w:rsid w:val="00873E4C"/>
    <w:rsid w:val="00874312"/>
    <w:rsid w:val="0087437C"/>
    <w:rsid w:val="00874386"/>
    <w:rsid w:val="00875CD7"/>
    <w:rsid w:val="00876B4D"/>
    <w:rsid w:val="00877F18"/>
    <w:rsid w:val="00882B23"/>
    <w:rsid w:val="0088306F"/>
    <w:rsid w:val="008908DD"/>
    <w:rsid w:val="00894A88"/>
    <w:rsid w:val="00895386"/>
    <w:rsid w:val="00895654"/>
    <w:rsid w:val="0089623F"/>
    <w:rsid w:val="008A0AA1"/>
    <w:rsid w:val="008A0F40"/>
    <w:rsid w:val="008A21FF"/>
    <w:rsid w:val="008A2BE8"/>
    <w:rsid w:val="008A2CE2"/>
    <w:rsid w:val="008A30AC"/>
    <w:rsid w:val="008A44B8"/>
    <w:rsid w:val="008A51A8"/>
    <w:rsid w:val="008A54C7"/>
    <w:rsid w:val="008A5A62"/>
    <w:rsid w:val="008A77D8"/>
    <w:rsid w:val="008B0483"/>
    <w:rsid w:val="008B120C"/>
    <w:rsid w:val="008B14EB"/>
    <w:rsid w:val="008B3AF3"/>
    <w:rsid w:val="008B40BD"/>
    <w:rsid w:val="008B51A0"/>
    <w:rsid w:val="008B592A"/>
    <w:rsid w:val="008B7B5C"/>
    <w:rsid w:val="008C0388"/>
    <w:rsid w:val="008C0C99"/>
    <w:rsid w:val="008C2017"/>
    <w:rsid w:val="008C4958"/>
    <w:rsid w:val="008C4BAA"/>
    <w:rsid w:val="008C6176"/>
    <w:rsid w:val="008C6AE8"/>
    <w:rsid w:val="008C6CFD"/>
    <w:rsid w:val="008C7573"/>
    <w:rsid w:val="008C77EA"/>
    <w:rsid w:val="008D1907"/>
    <w:rsid w:val="008D2643"/>
    <w:rsid w:val="008D34F1"/>
    <w:rsid w:val="008D39D8"/>
    <w:rsid w:val="008D6C62"/>
    <w:rsid w:val="008D6D1A"/>
    <w:rsid w:val="008E00E5"/>
    <w:rsid w:val="008E065E"/>
    <w:rsid w:val="008E0927"/>
    <w:rsid w:val="008E1909"/>
    <w:rsid w:val="008E3668"/>
    <w:rsid w:val="008E4FB7"/>
    <w:rsid w:val="008E716F"/>
    <w:rsid w:val="008F1942"/>
    <w:rsid w:val="008F1DE9"/>
    <w:rsid w:val="008F1EAB"/>
    <w:rsid w:val="008F2C3A"/>
    <w:rsid w:val="008F3013"/>
    <w:rsid w:val="008F33DC"/>
    <w:rsid w:val="008F4163"/>
    <w:rsid w:val="008F46C3"/>
    <w:rsid w:val="008F477F"/>
    <w:rsid w:val="00902350"/>
    <w:rsid w:val="0090336B"/>
    <w:rsid w:val="0090373C"/>
    <w:rsid w:val="009053AA"/>
    <w:rsid w:val="00906936"/>
    <w:rsid w:val="00906939"/>
    <w:rsid w:val="00907108"/>
    <w:rsid w:val="00907618"/>
    <w:rsid w:val="00910B7D"/>
    <w:rsid w:val="00911DFB"/>
    <w:rsid w:val="009139D9"/>
    <w:rsid w:val="00914967"/>
    <w:rsid w:val="00914AD8"/>
    <w:rsid w:val="00916079"/>
    <w:rsid w:val="00917CE9"/>
    <w:rsid w:val="00920BF2"/>
    <w:rsid w:val="00922010"/>
    <w:rsid w:val="009259E4"/>
    <w:rsid w:val="009263BF"/>
    <w:rsid w:val="00931BD9"/>
    <w:rsid w:val="00934C99"/>
    <w:rsid w:val="00935477"/>
    <w:rsid w:val="009368F3"/>
    <w:rsid w:val="009376CE"/>
    <w:rsid w:val="00941636"/>
    <w:rsid w:val="00943742"/>
    <w:rsid w:val="00945C05"/>
    <w:rsid w:val="00946945"/>
    <w:rsid w:val="00947713"/>
    <w:rsid w:val="00950DE7"/>
    <w:rsid w:val="009523F6"/>
    <w:rsid w:val="00953920"/>
    <w:rsid w:val="00953D47"/>
    <w:rsid w:val="00954848"/>
    <w:rsid w:val="0095681E"/>
    <w:rsid w:val="009572D4"/>
    <w:rsid w:val="00961921"/>
    <w:rsid w:val="0096430A"/>
    <w:rsid w:val="009652AF"/>
    <w:rsid w:val="0096554B"/>
    <w:rsid w:val="0096584A"/>
    <w:rsid w:val="00970071"/>
    <w:rsid w:val="00971F08"/>
    <w:rsid w:val="0097290F"/>
    <w:rsid w:val="00974F74"/>
    <w:rsid w:val="0097603D"/>
    <w:rsid w:val="00976949"/>
    <w:rsid w:val="00977551"/>
    <w:rsid w:val="00977D9E"/>
    <w:rsid w:val="00980477"/>
    <w:rsid w:val="00980554"/>
    <w:rsid w:val="00981AD5"/>
    <w:rsid w:val="00985253"/>
    <w:rsid w:val="009853B3"/>
    <w:rsid w:val="009875CC"/>
    <w:rsid w:val="00990630"/>
    <w:rsid w:val="009908FE"/>
    <w:rsid w:val="00990E49"/>
    <w:rsid w:val="00991761"/>
    <w:rsid w:val="00993AC1"/>
    <w:rsid w:val="00993CA1"/>
    <w:rsid w:val="00994DCA"/>
    <w:rsid w:val="0099595F"/>
    <w:rsid w:val="009960EC"/>
    <w:rsid w:val="009970DD"/>
    <w:rsid w:val="009A0FBA"/>
    <w:rsid w:val="009A1601"/>
    <w:rsid w:val="009A462D"/>
    <w:rsid w:val="009A5CBA"/>
    <w:rsid w:val="009A70AF"/>
    <w:rsid w:val="009B1F30"/>
    <w:rsid w:val="009B3AC2"/>
    <w:rsid w:val="009B4DF4"/>
    <w:rsid w:val="009B564E"/>
    <w:rsid w:val="009B6231"/>
    <w:rsid w:val="009B62CF"/>
    <w:rsid w:val="009B7C1D"/>
    <w:rsid w:val="009B7E87"/>
    <w:rsid w:val="009C403E"/>
    <w:rsid w:val="009D0BE2"/>
    <w:rsid w:val="009D0E10"/>
    <w:rsid w:val="009D4FF0"/>
    <w:rsid w:val="009D5B42"/>
    <w:rsid w:val="009D703C"/>
    <w:rsid w:val="009D718F"/>
    <w:rsid w:val="009E068F"/>
    <w:rsid w:val="009E0CC2"/>
    <w:rsid w:val="009E14E0"/>
    <w:rsid w:val="009E35DB"/>
    <w:rsid w:val="009E3B1B"/>
    <w:rsid w:val="009E47A3"/>
    <w:rsid w:val="009E6144"/>
    <w:rsid w:val="009E63A8"/>
    <w:rsid w:val="009F08F3"/>
    <w:rsid w:val="009F321E"/>
    <w:rsid w:val="009F344F"/>
    <w:rsid w:val="009F3959"/>
    <w:rsid w:val="009F7F5B"/>
    <w:rsid w:val="00A048A8"/>
    <w:rsid w:val="00A04F49"/>
    <w:rsid w:val="00A05AC8"/>
    <w:rsid w:val="00A13A58"/>
    <w:rsid w:val="00A13E54"/>
    <w:rsid w:val="00A14C77"/>
    <w:rsid w:val="00A159B5"/>
    <w:rsid w:val="00A171D7"/>
    <w:rsid w:val="00A17645"/>
    <w:rsid w:val="00A17F63"/>
    <w:rsid w:val="00A2193B"/>
    <w:rsid w:val="00A21F84"/>
    <w:rsid w:val="00A23264"/>
    <w:rsid w:val="00A2351A"/>
    <w:rsid w:val="00A264A9"/>
    <w:rsid w:val="00A27767"/>
    <w:rsid w:val="00A27785"/>
    <w:rsid w:val="00A30187"/>
    <w:rsid w:val="00A316F9"/>
    <w:rsid w:val="00A32DB5"/>
    <w:rsid w:val="00A3448A"/>
    <w:rsid w:val="00A36297"/>
    <w:rsid w:val="00A3785C"/>
    <w:rsid w:val="00A3788F"/>
    <w:rsid w:val="00A41A4E"/>
    <w:rsid w:val="00A41E2B"/>
    <w:rsid w:val="00A45B4A"/>
    <w:rsid w:val="00A45B74"/>
    <w:rsid w:val="00A45C4C"/>
    <w:rsid w:val="00A4653F"/>
    <w:rsid w:val="00A50AC6"/>
    <w:rsid w:val="00A52E1D"/>
    <w:rsid w:val="00A52ED3"/>
    <w:rsid w:val="00A5300A"/>
    <w:rsid w:val="00A535B2"/>
    <w:rsid w:val="00A53AF7"/>
    <w:rsid w:val="00A57A9B"/>
    <w:rsid w:val="00A61499"/>
    <w:rsid w:val="00A6274A"/>
    <w:rsid w:val="00A6292E"/>
    <w:rsid w:val="00A62A77"/>
    <w:rsid w:val="00A63483"/>
    <w:rsid w:val="00A657D7"/>
    <w:rsid w:val="00A660AC"/>
    <w:rsid w:val="00A670E1"/>
    <w:rsid w:val="00A67E6C"/>
    <w:rsid w:val="00A71B99"/>
    <w:rsid w:val="00A735D3"/>
    <w:rsid w:val="00A739D0"/>
    <w:rsid w:val="00A761D4"/>
    <w:rsid w:val="00A76C43"/>
    <w:rsid w:val="00A7783E"/>
    <w:rsid w:val="00A77EB5"/>
    <w:rsid w:val="00A77EC4"/>
    <w:rsid w:val="00A80C7C"/>
    <w:rsid w:val="00A810D8"/>
    <w:rsid w:val="00A8283C"/>
    <w:rsid w:val="00A874F5"/>
    <w:rsid w:val="00A91104"/>
    <w:rsid w:val="00A92879"/>
    <w:rsid w:val="00A9442A"/>
    <w:rsid w:val="00A966F0"/>
    <w:rsid w:val="00AA016F"/>
    <w:rsid w:val="00AA1ED6"/>
    <w:rsid w:val="00AA437B"/>
    <w:rsid w:val="00AA51D6"/>
    <w:rsid w:val="00AB00C3"/>
    <w:rsid w:val="00AB0BC8"/>
    <w:rsid w:val="00AB11CA"/>
    <w:rsid w:val="00AB14D9"/>
    <w:rsid w:val="00AB34AD"/>
    <w:rsid w:val="00AB4AB8"/>
    <w:rsid w:val="00AB655E"/>
    <w:rsid w:val="00AB65F0"/>
    <w:rsid w:val="00AC007F"/>
    <w:rsid w:val="00AC2ECD"/>
    <w:rsid w:val="00AC3119"/>
    <w:rsid w:val="00AC49FB"/>
    <w:rsid w:val="00AC5A10"/>
    <w:rsid w:val="00AC601A"/>
    <w:rsid w:val="00AC6629"/>
    <w:rsid w:val="00AC70D3"/>
    <w:rsid w:val="00AD0AA3"/>
    <w:rsid w:val="00AD3F94"/>
    <w:rsid w:val="00AD4A5A"/>
    <w:rsid w:val="00AD4ACB"/>
    <w:rsid w:val="00AE0F9F"/>
    <w:rsid w:val="00AE203B"/>
    <w:rsid w:val="00AE27AC"/>
    <w:rsid w:val="00AE40E0"/>
    <w:rsid w:val="00AE4DBA"/>
    <w:rsid w:val="00AE4F07"/>
    <w:rsid w:val="00AF1C5D"/>
    <w:rsid w:val="00AF42D7"/>
    <w:rsid w:val="00AF54B6"/>
    <w:rsid w:val="00AF6D87"/>
    <w:rsid w:val="00B006FE"/>
    <w:rsid w:val="00B007CB"/>
    <w:rsid w:val="00B02AA9"/>
    <w:rsid w:val="00B02FA3"/>
    <w:rsid w:val="00B0371D"/>
    <w:rsid w:val="00B05084"/>
    <w:rsid w:val="00B05AF8"/>
    <w:rsid w:val="00B06E8D"/>
    <w:rsid w:val="00B06FF0"/>
    <w:rsid w:val="00B118FB"/>
    <w:rsid w:val="00B157F9"/>
    <w:rsid w:val="00B167F1"/>
    <w:rsid w:val="00B20256"/>
    <w:rsid w:val="00B20D09"/>
    <w:rsid w:val="00B2763F"/>
    <w:rsid w:val="00B2782B"/>
    <w:rsid w:val="00B27AAC"/>
    <w:rsid w:val="00B27E03"/>
    <w:rsid w:val="00B30929"/>
    <w:rsid w:val="00B32505"/>
    <w:rsid w:val="00B33BC9"/>
    <w:rsid w:val="00B34EAA"/>
    <w:rsid w:val="00B35E79"/>
    <w:rsid w:val="00B372AA"/>
    <w:rsid w:val="00B37A80"/>
    <w:rsid w:val="00B40445"/>
    <w:rsid w:val="00B41888"/>
    <w:rsid w:val="00B41C25"/>
    <w:rsid w:val="00B428D7"/>
    <w:rsid w:val="00B44980"/>
    <w:rsid w:val="00B45A52"/>
    <w:rsid w:val="00B46175"/>
    <w:rsid w:val="00B46BFF"/>
    <w:rsid w:val="00B50795"/>
    <w:rsid w:val="00B513D6"/>
    <w:rsid w:val="00B54CAB"/>
    <w:rsid w:val="00B554B8"/>
    <w:rsid w:val="00B5636C"/>
    <w:rsid w:val="00B60E54"/>
    <w:rsid w:val="00B62AAA"/>
    <w:rsid w:val="00B664C7"/>
    <w:rsid w:val="00B731F8"/>
    <w:rsid w:val="00B739F6"/>
    <w:rsid w:val="00B81A6C"/>
    <w:rsid w:val="00B85DE5"/>
    <w:rsid w:val="00B86DC7"/>
    <w:rsid w:val="00B90291"/>
    <w:rsid w:val="00B90F73"/>
    <w:rsid w:val="00B93B59"/>
    <w:rsid w:val="00B9406A"/>
    <w:rsid w:val="00B97169"/>
    <w:rsid w:val="00BA11F0"/>
    <w:rsid w:val="00BA2280"/>
    <w:rsid w:val="00BA2A08"/>
    <w:rsid w:val="00BA404D"/>
    <w:rsid w:val="00BA56D2"/>
    <w:rsid w:val="00BA5959"/>
    <w:rsid w:val="00BA76E0"/>
    <w:rsid w:val="00BB015F"/>
    <w:rsid w:val="00BB02D4"/>
    <w:rsid w:val="00BB0600"/>
    <w:rsid w:val="00BB2A25"/>
    <w:rsid w:val="00BB51E9"/>
    <w:rsid w:val="00BB589A"/>
    <w:rsid w:val="00BB69DF"/>
    <w:rsid w:val="00BC0FDC"/>
    <w:rsid w:val="00BC11F5"/>
    <w:rsid w:val="00BC14DA"/>
    <w:rsid w:val="00BC3053"/>
    <w:rsid w:val="00BC3B8B"/>
    <w:rsid w:val="00BC4D2E"/>
    <w:rsid w:val="00BD0964"/>
    <w:rsid w:val="00BD1E3E"/>
    <w:rsid w:val="00BD3EA1"/>
    <w:rsid w:val="00BD48A2"/>
    <w:rsid w:val="00BD48AC"/>
    <w:rsid w:val="00BD5F1A"/>
    <w:rsid w:val="00BD706A"/>
    <w:rsid w:val="00BE1234"/>
    <w:rsid w:val="00BE2FA6"/>
    <w:rsid w:val="00BE333F"/>
    <w:rsid w:val="00BE6930"/>
    <w:rsid w:val="00BE7406"/>
    <w:rsid w:val="00BE7603"/>
    <w:rsid w:val="00BF3279"/>
    <w:rsid w:val="00BF404E"/>
    <w:rsid w:val="00BF4342"/>
    <w:rsid w:val="00BF74C7"/>
    <w:rsid w:val="00C00726"/>
    <w:rsid w:val="00C015F1"/>
    <w:rsid w:val="00C01F33"/>
    <w:rsid w:val="00C02CC6"/>
    <w:rsid w:val="00C040F7"/>
    <w:rsid w:val="00C041B0"/>
    <w:rsid w:val="00C044AB"/>
    <w:rsid w:val="00C05706"/>
    <w:rsid w:val="00C0681A"/>
    <w:rsid w:val="00C07377"/>
    <w:rsid w:val="00C10405"/>
    <w:rsid w:val="00C10478"/>
    <w:rsid w:val="00C12107"/>
    <w:rsid w:val="00C14D4B"/>
    <w:rsid w:val="00C15115"/>
    <w:rsid w:val="00C154BB"/>
    <w:rsid w:val="00C15881"/>
    <w:rsid w:val="00C16557"/>
    <w:rsid w:val="00C25C89"/>
    <w:rsid w:val="00C26719"/>
    <w:rsid w:val="00C271C8"/>
    <w:rsid w:val="00C279B5"/>
    <w:rsid w:val="00C27C45"/>
    <w:rsid w:val="00C32440"/>
    <w:rsid w:val="00C3719D"/>
    <w:rsid w:val="00C40A72"/>
    <w:rsid w:val="00C40BD1"/>
    <w:rsid w:val="00C422FC"/>
    <w:rsid w:val="00C4607F"/>
    <w:rsid w:val="00C516A3"/>
    <w:rsid w:val="00C53C5D"/>
    <w:rsid w:val="00C54995"/>
    <w:rsid w:val="00C54D41"/>
    <w:rsid w:val="00C6007B"/>
    <w:rsid w:val="00C60783"/>
    <w:rsid w:val="00C61B16"/>
    <w:rsid w:val="00C64672"/>
    <w:rsid w:val="00C65928"/>
    <w:rsid w:val="00C66915"/>
    <w:rsid w:val="00C70697"/>
    <w:rsid w:val="00C72EF4"/>
    <w:rsid w:val="00C739AD"/>
    <w:rsid w:val="00C743BB"/>
    <w:rsid w:val="00C75D2F"/>
    <w:rsid w:val="00C767BE"/>
    <w:rsid w:val="00C76963"/>
    <w:rsid w:val="00C76E3C"/>
    <w:rsid w:val="00C76F7B"/>
    <w:rsid w:val="00C809EC"/>
    <w:rsid w:val="00C80E19"/>
    <w:rsid w:val="00C81568"/>
    <w:rsid w:val="00C81E11"/>
    <w:rsid w:val="00C9027A"/>
    <w:rsid w:val="00C9068E"/>
    <w:rsid w:val="00C90D7E"/>
    <w:rsid w:val="00C9378D"/>
    <w:rsid w:val="00C93C4B"/>
    <w:rsid w:val="00C944AB"/>
    <w:rsid w:val="00C95B40"/>
    <w:rsid w:val="00C95B6A"/>
    <w:rsid w:val="00CA1ED8"/>
    <w:rsid w:val="00CA2C60"/>
    <w:rsid w:val="00CA3086"/>
    <w:rsid w:val="00CA5023"/>
    <w:rsid w:val="00CB1F63"/>
    <w:rsid w:val="00CB2B23"/>
    <w:rsid w:val="00CB3286"/>
    <w:rsid w:val="00CB3E51"/>
    <w:rsid w:val="00CB4A39"/>
    <w:rsid w:val="00CB4BC8"/>
    <w:rsid w:val="00CB7170"/>
    <w:rsid w:val="00CC040E"/>
    <w:rsid w:val="00CC111F"/>
    <w:rsid w:val="00CC1C88"/>
    <w:rsid w:val="00CC2011"/>
    <w:rsid w:val="00CC28A6"/>
    <w:rsid w:val="00CC35AF"/>
    <w:rsid w:val="00CC3EA0"/>
    <w:rsid w:val="00CC5575"/>
    <w:rsid w:val="00CC7B45"/>
    <w:rsid w:val="00CD1188"/>
    <w:rsid w:val="00CD2ED1"/>
    <w:rsid w:val="00CD337B"/>
    <w:rsid w:val="00CD33BF"/>
    <w:rsid w:val="00CD33FE"/>
    <w:rsid w:val="00CD424F"/>
    <w:rsid w:val="00CD4A26"/>
    <w:rsid w:val="00CD590B"/>
    <w:rsid w:val="00CD5D5B"/>
    <w:rsid w:val="00CE0424"/>
    <w:rsid w:val="00CE1729"/>
    <w:rsid w:val="00CE37D6"/>
    <w:rsid w:val="00CE7561"/>
    <w:rsid w:val="00CF1354"/>
    <w:rsid w:val="00CF3B1F"/>
    <w:rsid w:val="00CF3BF6"/>
    <w:rsid w:val="00CF625B"/>
    <w:rsid w:val="00CF687E"/>
    <w:rsid w:val="00D0349B"/>
    <w:rsid w:val="00D04434"/>
    <w:rsid w:val="00D04F67"/>
    <w:rsid w:val="00D05403"/>
    <w:rsid w:val="00D05C94"/>
    <w:rsid w:val="00D10249"/>
    <w:rsid w:val="00D10C29"/>
    <w:rsid w:val="00D10E35"/>
    <w:rsid w:val="00D115C3"/>
    <w:rsid w:val="00D11897"/>
    <w:rsid w:val="00D13135"/>
    <w:rsid w:val="00D13E4E"/>
    <w:rsid w:val="00D141BB"/>
    <w:rsid w:val="00D20C76"/>
    <w:rsid w:val="00D22BDC"/>
    <w:rsid w:val="00D2318B"/>
    <w:rsid w:val="00D239A7"/>
    <w:rsid w:val="00D23F47"/>
    <w:rsid w:val="00D24522"/>
    <w:rsid w:val="00D3005B"/>
    <w:rsid w:val="00D30297"/>
    <w:rsid w:val="00D34C32"/>
    <w:rsid w:val="00D34C82"/>
    <w:rsid w:val="00D367F1"/>
    <w:rsid w:val="00D36E71"/>
    <w:rsid w:val="00D37D87"/>
    <w:rsid w:val="00D40B33"/>
    <w:rsid w:val="00D4181D"/>
    <w:rsid w:val="00D4318F"/>
    <w:rsid w:val="00D438BF"/>
    <w:rsid w:val="00D440F8"/>
    <w:rsid w:val="00D474ED"/>
    <w:rsid w:val="00D538CD"/>
    <w:rsid w:val="00D546FF"/>
    <w:rsid w:val="00D55AD5"/>
    <w:rsid w:val="00D573DB"/>
    <w:rsid w:val="00D57437"/>
    <w:rsid w:val="00D576CA"/>
    <w:rsid w:val="00D601A1"/>
    <w:rsid w:val="00D60E13"/>
    <w:rsid w:val="00D61AF5"/>
    <w:rsid w:val="00D62CD5"/>
    <w:rsid w:val="00D6435F"/>
    <w:rsid w:val="00D652B5"/>
    <w:rsid w:val="00D65851"/>
    <w:rsid w:val="00D66155"/>
    <w:rsid w:val="00D668C1"/>
    <w:rsid w:val="00D708B0"/>
    <w:rsid w:val="00D74629"/>
    <w:rsid w:val="00D74CDC"/>
    <w:rsid w:val="00D752DD"/>
    <w:rsid w:val="00D76228"/>
    <w:rsid w:val="00D773CB"/>
    <w:rsid w:val="00D77962"/>
    <w:rsid w:val="00D77B1D"/>
    <w:rsid w:val="00D8021F"/>
    <w:rsid w:val="00D80383"/>
    <w:rsid w:val="00D804C3"/>
    <w:rsid w:val="00D823C6"/>
    <w:rsid w:val="00D82A40"/>
    <w:rsid w:val="00D86CA3"/>
    <w:rsid w:val="00D871CE"/>
    <w:rsid w:val="00D87FC1"/>
    <w:rsid w:val="00D9159E"/>
    <w:rsid w:val="00D9196D"/>
    <w:rsid w:val="00D92982"/>
    <w:rsid w:val="00D94245"/>
    <w:rsid w:val="00DA305E"/>
    <w:rsid w:val="00DA5007"/>
    <w:rsid w:val="00DA5417"/>
    <w:rsid w:val="00DA56E8"/>
    <w:rsid w:val="00DB0A9F"/>
    <w:rsid w:val="00DB1442"/>
    <w:rsid w:val="00DB1AAB"/>
    <w:rsid w:val="00DB377D"/>
    <w:rsid w:val="00DB3BDA"/>
    <w:rsid w:val="00DB5A37"/>
    <w:rsid w:val="00DC2D36"/>
    <w:rsid w:val="00DC4E15"/>
    <w:rsid w:val="00DC53EF"/>
    <w:rsid w:val="00DD230B"/>
    <w:rsid w:val="00DD4E2A"/>
    <w:rsid w:val="00DD6007"/>
    <w:rsid w:val="00DE3E82"/>
    <w:rsid w:val="00DE5608"/>
    <w:rsid w:val="00DE58D0"/>
    <w:rsid w:val="00DE654F"/>
    <w:rsid w:val="00DF0B6E"/>
    <w:rsid w:val="00DF1463"/>
    <w:rsid w:val="00DF15E0"/>
    <w:rsid w:val="00DF37A0"/>
    <w:rsid w:val="00DF45C1"/>
    <w:rsid w:val="00DF5D22"/>
    <w:rsid w:val="00E0117C"/>
    <w:rsid w:val="00E02C12"/>
    <w:rsid w:val="00E03184"/>
    <w:rsid w:val="00E05CAA"/>
    <w:rsid w:val="00E110E7"/>
    <w:rsid w:val="00E114C3"/>
    <w:rsid w:val="00E11B20"/>
    <w:rsid w:val="00E128D6"/>
    <w:rsid w:val="00E17FA2"/>
    <w:rsid w:val="00E22330"/>
    <w:rsid w:val="00E26DC6"/>
    <w:rsid w:val="00E27832"/>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1A4"/>
    <w:rsid w:val="00E53314"/>
    <w:rsid w:val="00E53B75"/>
    <w:rsid w:val="00E547B1"/>
    <w:rsid w:val="00E54E3B"/>
    <w:rsid w:val="00E55623"/>
    <w:rsid w:val="00E5653A"/>
    <w:rsid w:val="00E570C5"/>
    <w:rsid w:val="00E57565"/>
    <w:rsid w:val="00E60D7C"/>
    <w:rsid w:val="00E63838"/>
    <w:rsid w:val="00E63A66"/>
    <w:rsid w:val="00E64434"/>
    <w:rsid w:val="00E64B79"/>
    <w:rsid w:val="00E656F2"/>
    <w:rsid w:val="00E65FBD"/>
    <w:rsid w:val="00E6661F"/>
    <w:rsid w:val="00E6774D"/>
    <w:rsid w:val="00E67C51"/>
    <w:rsid w:val="00E7169E"/>
    <w:rsid w:val="00E72EFC"/>
    <w:rsid w:val="00E7587E"/>
    <w:rsid w:val="00E758EC"/>
    <w:rsid w:val="00E80E1E"/>
    <w:rsid w:val="00E8234C"/>
    <w:rsid w:val="00E83AA9"/>
    <w:rsid w:val="00E85928"/>
    <w:rsid w:val="00E87225"/>
    <w:rsid w:val="00E87822"/>
    <w:rsid w:val="00E90395"/>
    <w:rsid w:val="00E90E49"/>
    <w:rsid w:val="00E91420"/>
    <w:rsid w:val="00E917F9"/>
    <w:rsid w:val="00E9291C"/>
    <w:rsid w:val="00E93FFE"/>
    <w:rsid w:val="00E94743"/>
    <w:rsid w:val="00E94F8A"/>
    <w:rsid w:val="00E9561F"/>
    <w:rsid w:val="00EA4D1E"/>
    <w:rsid w:val="00EA53C7"/>
    <w:rsid w:val="00EA55DC"/>
    <w:rsid w:val="00EA62E0"/>
    <w:rsid w:val="00EA7221"/>
    <w:rsid w:val="00EA7A41"/>
    <w:rsid w:val="00EB077B"/>
    <w:rsid w:val="00EB0D03"/>
    <w:rsid w:val="00EB244F"/>
    <w:rsid w:val="00EB2DAA"/>
    <w:rsid w:val="00EB4EA2"/>
    <w:rsid w:val="00EB52A3"/>
    <w:rsid w:val="00EC27C6"/>
    <w:rsid w:val="00EC2D1E"/>
    <w:rsid w:val="00EC4207"/>
    <w:rsid w:val="00EC53C9"/>
    <w:rsid w:val="00EC5653"/>
    <w:rsid w:val="00EC60B5"/>
    <w:rsid w:val="00EC71CE"/>
    <w:rsid w:val="00ED1006"/>
    <w:rsid w:val="00EE2FE7"/>
    <w:rsid w:val="00EE35D6"/>
    <w:rsid w:val="00EE5056"/>
    <w:rsid w:val="00EE6825"/>
    <w:rsid w:val="00EE7734"/>
    <w:rsid w:val="00EE778D"/>
    <w:rsid w:val="00EF12F9"/>
    <w:rsid w:val="00EF18FE"/>
    <w:rsid w:val="00EF1E0B"/>
    <w:rsid w:val="00EF498C"/>
    <w:rsid w:val="00EF5787"/>
    <w:rsid w:val="00EF60D0"/>
    <w:rsid w:val="00EF715E"/>
    <w:rsid w:val="00EF78A7"/>
    <w:rsid w:val="00F00773"/>
    <w:rsid w:val="00F0528D"/>
    <w:rsid w:val="00F06C67"/>
    <w:rsid w:val="00F06DFD"/>
    <w:rsid w:val="00F071D1"/>
    <w:rsid w:val="00F07533"/>
    <w:rsid w:val="00F10629"/>
    <w:rsid w:val="00F13ABF"/>
    <w:rsid w:val="00F15FA5"/>
    <w:rsid w:val="00F171D1"/>
    <w:rsid w:val="00F209B7"/>
    <w:rsid w:val="00F2376F"/>
    <w:rsid w:val="00F243D8"/>
    <w:rsid w:val="00F26D6C"/>
    <w:rsid w:val="00F30828"/>
    <w:rsid w:val="00F313D6"/>
    <w:rsid w:val="00F337B3"/>
    <w:rsid w:val="00F344DC"/>
    <w:rsid w:val="00F36869"/>
    <w:rsid w:val="00F37AF7"/>
    <w:rsid w:val="00F40F0C"/>
    <w:rsid w:val="00F44E0E"/>
    <w:rsid w:val="00F4766C"/>
    <w:rsid w:val="00F507D1"/>
    <w:rsid w:val="00F513C4"/>
    <w:rsid w:val="00F519CE"/>
    <w:rsid w:val="00F51ADA"/>
    <w:rsid w:val="00F5277D"/>
    <w:rsid w:val="00F53E25"/>
    <w:rsid w:val="00F607C5"/>
    <w:rsid w:val="00F60DEA"/>
    <w:rsid w:val="00F6256D"/>
    <w:rsid w:val="00F62D64"/>
    <w:rsid w:val="00F62DC9"/>
    <w:rsid w:val="00F6302A"/>
    <w:rsid w:val="00F63C9F"/>
    <w:rsid w:val="00F64C2B"/>
    <w:rsid w:val="00F651BE"/>
    <w:rsid w:val="00F67F53"/>
    <w:rsid w:val="00F703BE"/>
    <w:rsid w:val="00F71F69"/>
    <w:rsid w:val="00F72B72"/>
    <w:rsid w:val="00F74106"/>
    <w:rsid w:val="00F74BB9"/>
    <w:rsid w:val="00F75582"/>
    <w:rsid w:val="00F75A7F"/>
    <w:rsid w:val="00F75C4B"/>
    <w:rsid w:val="00F76EFA"/>
    <w:rsid w:val="00F804BE"/>
    <w:rsid w:val="00F80CC9"/>
    <w:rsid w:val="00F817CE"/>
    <w:rsid w:val="00F81B24"/>
    <w:rsid w:val="00F81F41"/>
    <w:rsid w:val="00F84064"/>
    <w:rsid w:val="00F8456C"/>
    <w:rsid w:val="00F8556E"/>
    <w:rsid w:val="00F859D8"/>
    <w:rsid w:val="00F868F5"/>
    <w:rsid w:val="00F877AF"/>
    <w:rsid w:val="00F9056A"/>
    <w:rsid w:val="00F90F8D"/>
    <w:rsid w:val="00F91535"/>
    <w:rsid w:val="00F92452"/>
    <w:rsid w:val="00F92782"/>
    <w:rsid w:val="00F93AA9"/>
    <w:rsid w:val="00F96985"/>
    <w:rsid w:val="00F97838"/>
    <w:rsid w:val="00FA185B"/>
    <w:rsid w:val="00FA2BB3"/>
    <w:rsid w:val="00FA5BF1"/>
    <w:rsid w:val="00FA744F"/>
    <w:rsid w:val="00FB4C80"/>
    <w:rsid w:val="00FB6A6A"/>
    <w:rsid w:val="00FC4AD0"/>
    <w:rsid w:val="00FC5913"/>
    <w:rsid w:val="00FC7429"/>
    <w:rsid w:val="00FD07F6"/>
    <w:rsid w:val="00FD1EC8"/>
    <w:rsid w:val="00FD3FB3"/>
    <w:rsid w:val="00FD47ED"/>
    <w:rsid w:val="00FD74DB"/>
    <w:rsid w:val="00FD7660"/>
    <w:rsid w:val="00FE0655"/>
    <w:rsid w:val="00FE2365"/>
    <w:rsid w:val="00FE3CEC"/>
    <w:rsid w:val="00FE4C7B"/>
    <w:rsid w:val="00FE7336"/>
    <w:rsid w:val="00FE787C"/>
    <w:rsid w:val="00FF12E7"/>
    <w:rsid w:val="00FF45A5"/>
    <w:rsid w:val="00FF5C91"/>
    <w:rsid w:val="00FF6B3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8590CB"/>
  <w15:docId w15:val="{AFCE6ADB-6423-46C7-A6D4-13FCEE0DA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05CA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E05CA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eading 2 Char,H2 Char,h2 Char,标题 2"/>
    <w:basedOn w:val="Heading1"/>
    <w:next w:val="Normal"/>
    <w:qFormat/>
    <w:rsid w:val="00E05CA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E05CA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E05CAA"/>
    <w:pPr>
      <w:numPr>
        <w:ilvl w:val="3"/>
      </w:numPr>
      <w:outlineLvl w:val="3"/>
    </w:pPr>
    <w:rPr>
      <w:sz w:val="24"/>
      <w:szCs w:val="24"/>
    </w:rPr>
  </w:style>
  <w:style w:type="paragraph" w:styleId="Heading5">
    <w:name w:val="heading 5"/>
    <w:basedOn w:val="Heading4"/>
    <w:next w:val="Normal"/>
    <w:qFormat/>
    <w:rsid w:val="00E05CAA"/>
    <w:pPr>
      <w:numPr>
        <w:ilvl w:val="4"/>
      </w:numPr>
      <w:outlineLvl w:val="4"/>
    </w:pPr>
    <w:rPr>
      <w:sz w:val="22"/>
      <w:szCs w:val="22"/>
    </w:rPr>
  </w:style>
  <w:style w:type="paragraph" w:styleId="Heading6">
    <w:name w:val="heading 6"/>
    <w:basedOn w:val="Normal"/>
    <w:next w:val="Normal"/>
    <w:qFormat/>
    <w:rsid w:val="00E05CAA"/>
    <w:pPr>
      <w:keepNext/>
      <w:keepLines/>
      <w:numPr>
        <w:ilvl w:val="5"/>
        <w:numId w:val="1"/>
      </w:numPr>
      <w:spacing w:before="120"/>
      <w:outlineLvl w:val="5"/>
    </w:pPr>
    <w:rPr>
      <w:rFonts w:cs="Arial"/>
    </w:rPr>
  </w:style>
  <w:style w:type="paragraph" w:styleId="Heading7">
    <w:name w:val="heading 7"/>
    <w:basedOn w:val="Normal"/>
    <w:next w:val="Normal"/>
    <w:qFormat/>
    <w:rsid w:val="00E05CAA"/>
    <w:pPr>
      <w:keepNext/>
      <w:keepLines/>
      <w:numPr>
        <w:ilvl w:val="6"/>
        <w:numId w:val="1"/>
      </w:numPr>
      <w:spacing w:before="120"/>
      <w:outlineLvl w:val="6"/>
    </w:pPr>
    <w:rPr>
      <w:rFonts w:cs="Arial"/>
    </w:rPr>
  </w:style>
  <w:style w:type="paragraph" w:styleId="Heading8">
    <w:name w:val="heading 8"/>
    <w:basedOn w:val="Heading7"/>
    <w:next w:val="Normal"/>
    <w:qFormat/>
    <w:rsid w:val="00E05CAA"/>
    <w:pPr>
      <w:numPr>
        <w:ilvl w:val="7"/>
      </w:numPr>
      <w:outlineLvl w:val="7"/>
    </w:pPr>
  </w:style>
  <w:style w:type="paragraph" w:styleId="Heading9">
    <w:name w:val="heading 9"/>
    <w:basedOn w:val="Heading8"/>
    <w:next w:val="Normal"/>
    <w:qFormat/>
    <w:rsid w:val="00E05CA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05CAA"/>
    <w:pPr>
      <w:spacing w:before="180"/>
      <w:ind w:left="2693" w:hanging="2693"/>
    </w:pPr>
    <w:rPr>
      <w:b w:val="0"/>
      <w:bCs/>
    </w:rPr>
  </w:style>
  <w:style w:type="paragraph" w:styleId="TOC1">
    <w:name w:val="toc 1"/>
    <w:aliases w:val="Observation TOC2"/>
    <w:uiPriority w:val="39"/>
    <w:rsid w:val="00E05CA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E05CAA"/>
    <w:pPr>
      <w:keepNext/>
      <w:keepLines/>
      <w:spacing w:before="180"/>
      <w:jc w:val="center"/>
    </w:pPr>
  </w:style>
  <w:style w:type="paragraph" w:styleId="Caption">
    <w:name w:val="caption"/>
    <w:basedOn w:val="Normal"/>
    <w:next w:val="Normal"/>
    <w:qFormat/>
    <w:rsid w:val="00E05CAA"/>
    <w:pPr>
      <w:spacing w:after="240"/>
      <w:jc w:val="center"/>
    </w:pPr>
    <w:rPr>
      <w:b/>
      <w:bCs/>
    </w:rPr>
  </w:style>
  <w:style w:type="paragraph" w:styleId="TOC5">
    <w:name w:val="toc 5"/>
    <w:aliases w:val="Observation TOC"/>
    <w:basedOn w:val="TOC4"/>
    <w:semiHidden/>
    <w:rsid w:val="00E05CAA"/>
    <w:pPr>
      <w:tabs>
        <w:tab w:val="right" w:pos="1701"/>
      </w:tabs>
      <w:ind w:left="1701" w:hanging="1701"/>
    </w:pPr>
  </w:style>
  <w:style w:type="paragraph" w:styleId="TOC4">
    <w:name w:val="toc 4"/>
    <w:basedOn w:val="TOC3"/>
    <w:semiHidden/>
    <w:rsid w:val="00E05CAA"/>
    <w:pPr>
      <w:ind w:left="1418" w:hanging="1418"/>
    </w:pPr>
  </w:style>
  <w:style w:type="paragraph" w:styleId="TOC3">
    <w:name w:val="toc 3"/>
    <w:basedOn w:val="TOC2"/>
    <w:semiHidden/>
    <w:rsid w:val="00E05CAA"/>
    <w:pPr>
      <w:ind w:left="1134" w:hanging="1134"/>
    </w:pPr>
  </w:style>
  <w:style w:type="paragraph" w:styleId="TOC2">
    <w:name w:val="toc 2"/>
    <w:basedOn w:val="TOC1"/>
    <w:semiHidden/>
    <w:rsid w:val="00E05CAA"/>
    <w:pPr>
      <w:keepNext w:val="0"/>
      <w:spacing w:before="0"/>
      <w:ind w:left="851" w:hanging="851"/>
    </w:pPr>
    <w:rPr>
      <w:szCs w:val="20"/>
    </w:rPr>
  </w:style>
  <w:style w:type="paragraph" w:styleId="Index2">
    <w:name w:val="index 2"/>
    <w:basedOn w:val="Index1"/>
    <w:semiHidden/>
    <w:rsid w:val="00E05CAA"/>
    <w:pPr>
      <w:ind w:left="284"/>
    </w:pPr>
  </w:style>
  <w:style w:type="paragraph" w:styleId="Index1">
    <w:name w:val="index 1"/>
    <w:basedOn w:val="Normal"/>
    <w:semiHidden/>
    <w:rsid w:val="00E05CAA"/>
    <w:pPr>
      <w:keepLines/>
      <w:spacing w:after="0"/>
    </w:pPr>
  </w:style>
  <w:style w:type="paragraph" w:styleId="DocumentMap">
    <w:name w:val="Document Map"/>
    <w:basedOn w:val="Normal"/>
    <w:semiHidden/>
    <w:rsid w:val="00E05CAA"/>
    <w:pPr>
      <w:shd w:val="clear" w:color="auto" w:fill="000080"/>
    </w:pPr>
    <w:rPr>
      <w:rFonts w:ascii="Tahoma" w:hAnsi="Tahoma" w:cs="Tahoma"/>
    </w:rPr>
  </w:style>
  <w:style w:type="paragraph" w:styleId="ListNumber2">
    <w:name w:val="List Number 2"/>
    <w:basedOn w:val="ListNumber"/>
    <w:rsid w:val="00E05CAA"/>
    <w:pPr>
      <w:ind w:left="851"/>
    </w:pPr>
  </w:style>
  <w:style w:type="paragraph" w:styleId="ListNumber">
    <w:name w:val="List Number"/>
    <w:basedOn w:val="List"/>
    <w:rsid w:val="00E05CAA"/>
  </w:style>
  <w:style w:type="paragraph" w:styleId="List">
    <w:name w:val="List"/>
    <w:basedOn w:val="Normal"/>
    <w:rsid w:val="00E05CAA"/>
    <w:pPr>
      <w:ind w:left="568" w:hanging="284"/>
    </w:pPr>
  </w:style>
  <w:style w:type="paragraph" w:styleId="Header">
    <w:name w:val="header"/>
    <w:rsid w:val="00E05CAA"/>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E05CAA"/>
    <w:rPr>
      <w:b/>
      <w:bCs/>
      <w:position w:val="6"/>
      <w:sz w:val="16"/>
      <w:szCs w:val="16"/>
    </w:rPr>
  </w:style>
  <w:style w:type="paragraph" w:styleId="FootnoteText">
    <w:name w:val="footnote text"/>
    <w:basedOn w:val="Normal"/>
    <w:semiHidden/>
    <w:rsid w:val="00E05CAA"/>
    <w:pPr>
      <w:keepLines/>
      <w:spacing w:after="0"/>
      <w:ind w:left="454" w:hanging="454"/>
    </w:pPr>
    <w:rPr>
      <w:sz w:val="16"/>
      <w:szCs w:val="16"/>
    </w:rPr>
  </w:style>
  <w:style w:type="paragraph" w:customStyle="1" w:styleId="3GPPHeader">
    <w:name w:val="3GPP_Header"/>
    <w:basedOn w:val="Normal"/>
    <w:rsid w:val="00E05CAA"/>
    <w:pPr>
      <w:tabs>
        <w:tab w:val="left" w:pos="1701"/>
        <w:tab w:val="right" w:pos="9639"/>
      </w:tabs>
      <w:spacing w:after="240"/>
    </w:pPr>
    <w:rPr>
      <w:b/>
      <w:sz w:val="24"/>
    </w:rPr>
  </w:style>
  <w:style w:type="paragraph" w:styleId="TOC9">
    <w:name w:val="toc 9"/>
    <w:basedOn w:val="TOC8"/>
    <w:semiHidden/>
    <w:rsid w:val="00E05CAA"/>
    <w:pPr>
      <w:ind w:left="1418" w:hanging="1418"/>
    </w:pPr>
  </w:style>
  <w:style w:type="paragraph" w:styleId="TOC6">
    <w:name w:val="toc 6"/>
    <w:basedOn w:val="TOC5"/>
    <w:next w:val="Normal"/>
    <w:semiHidden/>
    <w:rsid w:val="00E05CAA"/>
    <w:pPr>
      <w:ind w:left="1985" w:hanging="1985"/>
    </w:pPr>
  </w:style>
  <w:style w:type="paragraph" w:styleId="TOC7">
    <w:name w:val="toc 7"/>
    <w:basedOn w:val="TOC6"/>
    <w:next w:val="Normal"/>
    <w:semiHidden/>
    <w:rsid w:val="00E05CAA"/>
    <w:pPr>
      <w:ind w:left="2268" w:hanging="2268"/>
    </w:pPr>
  </w:style>
  <w:style w:type="paragraph" w:styleId="ListBullet2">
    <w:name w:val="List Bullet 2"/>
    <w:basedOn w:val="ListBullet"/>
    <w:rsid w:val="00E05CAA"/>
    <w:pPr>
      <w:numPr>
        <w:numId w:val="6"/>
      </w:numPr>
    </w:pPr>
  </w:style>
  <w:style w:type="paragraph" w:styleId="ListBullet">
    <w:name w:val="List Bullet"/>
    <w:basedOn w:val="BodyText"/>
    <w:rsid w:val="00E05CAA"/>
    <w:pPr>
      <w:numPr>
        <w:numId w:val="5"/>
      </w:numPr>
    </w:pPr>
  </w:style>
  <w:style w:type="paragraph" w:styleId="ListBullet3">
    <w:name w:val="List Bullet 3"/>
    <w:basedOn w:val="ListBullet2"/>
    <w:rsid w:val="00E05CAA"/>
    <w:pPr>
      <w:numPr>
        <w:numId w:val="7"/>
      </w:numPr>
    </w:pPr>
  </w:style>
  <w:style w:type="paragraph" w:customStyle="1" w:styleId="EQ">
    <w:name w:val="EQ"/>
    <w:basedOn w:val="Normal"/>
    <w:next w:val="Normal"/>
    <w:rsid w:val="00E05CAA"/>
    <w:pPr>
      <w:keepLines/>
      <w:tabs>
        <w:tab w:val="center" w:pos="4536"/>
        <w:tab w:val="right" w:pos="9072"/>
      </w:tabs>
      <w:spacing w:after="180"/>
      <w:jc w:val="left"/>
    </w:pPr>
    <w:rPr>
      <w:noProof/>
      <w:lang w:eastAsia="en-US"/>
    </w:rPr>
  </w:style>
  <w:style w:type="paragraph" w:styleId="List2">
    <w:name w:val="List 2"/>
    <w:basedOn w:val="List"/>
    <w:rsid w:val="00E05CAA"/>
    <w:pPr>
      <w:ind w:left="851"/>
    </w:pPr>
  </w:style>
  <w:style w:type="paragraph" w:styleId="List3">
    <w:name w:val="List 3"/>
    <w:basedOn w:val="List2"/>
    <w:rsid w:val="00E05CAA"/>
    <w:pPr>
      <w:ind w:left="1135"/>
    </w:pPr>
  </w:style>
  <w:style w:type="paragraph" w:styleId="List4">
    <w:name w:val="List 4"/>
    <w:basedOn w:val="List3"/>
    <w:rsid w:val="00E05CAA"/>
    <w:pPr>
      <w:ind w:left="1418"/>
    </w:pPr>
  </w:style>
  <w:style w:type="paragraph" w:styleId="List5">
    <w:name w:val="List 5"/>
    <w:basedOn w:val="List4"/>
    <w:rsid w:val="00E05CAA"/>
    <w:pPr>
      <w:ind w:left="1702"/>
    </w:pPr>
  </w:style>
  <w:style w:type="paragraph" w:customStyle="1" w:styleId="EditorsNote">
    <w:name w:val="Editor's Note"/>
    <w:basedOn w:val="Normal"/>
    <w:rsid w:val="00E05CAA"/>
    <w:pPr>
      <w:keepLines/>
      <w:spacing w:after="180"/>
      <w:ind w:left="1135" w:hanging="851"/>
      <w:jc w:val="left"/>
    </w:pPr>
    <w:rPr>
      <w:color w:val="FF0000"/>
      <w:lang w:eastAsia="en-US"/>
    </w:rPr>
  </w:style>
  <w:style w:type="paragraph" w:styleId="ListBullet4">
    <w:name w:val="List Bullet 4"/>
    <w:basedOn w:val="ListBullet3"/>
    <w:rsid w:val="00E05CAA"/>
    <w:pPr>
      <w:numPr>
        <w:numId w:val="8"/>
      </w:numPr>
    </w:pPr>
  </w:style>
  <w:style w:type="paragraph" w:styleId="ListBullet5">
    <w:name w:val="List Bullet 5"/>
    <w:basedOn w:val="ListBullet4"/>
    <w:rsid w:val="00E05CAA"/>
    <w:pPr>
      <w:numPr>
        <w:numId w:val="4"/>
      </w:numPr>
    </w:pPr>
  </w:style>
  <w:style w:type="paragraph" w:styleId="Footer">
    <w:name w:val="footer"/>
    <w:basedOn w:val="Header"/>
    <w:link w:val="FooterChar"/>
    <w:rsid w:val="00E05CAA"/>
    <w:pPr>
      <w:jc w:val="center"/>
    </w:pPr>
    <w:rPr>
      <w:i/>
      <w:iCs/>
    </w:rPr>
  </w:style>
  <w:style w:type="paragraph" w:customStyle="1" w:styleId="Reference">
    <w:name w:val="Reference"/>
    <w:basedOn w:val="Normal"/>
    <w:link w:val="ReferenceChar"/>
    <w:rsid w:val="00E05CAA"/>
    <w:pPr>
      <w:numPr>
        <w:numId w:val="2"/>
      </w:numPr>
    </w:pPr>
  </w:style>
  <w:style w:type="paragraph" w:styleId="BalloonText">
    <w:name w:val="Balloon Text"/>
    <w:basedOn w:val="Normal"/>
    <w:semiHidden/>
    <w:rsid w:val="00E05CAA"/>
    <w:rPr>
      <w:rFonts w:ascii="Tahoma" w:hAnsi="Tahoma" w:cs="Tahoma"/>
      <w:sz w:val="16"/>
      <w:szCs w:val="16"/>
    </w:rPr>
  </w:style>
  <w:style w:type="character" w:styleId="PageNumber">
    <w:name w:val="page number"/>
    <w:basedOn w:val="DefaultParagraphFont"/>
    <w:semiHidden/>
    <w:rsid w:val="00E05CAA"/>
  </w:style>
  <w:style w:type="paragraph" w:styleId="BodyText">
    <w:name w:val="Body Text"/>
    <w:basedOn w:val="Normal"/>
    <w:link w:val="BodyTextChar"/>
    <w:rsid w:val="00E05CAA"/>
  </w:style>
  <w:style w:type="character" w:styleId="Hyperlink">
    <w:name w:val="Hyperlink"/>
    <w:uiPriority w:val="99"/>
    <w:rsid w:val="00E05CAA"/>
    <w:rPr>
      <w:color w:val="0000FF"/>
      <w:u w:val="single"/>
      <w:lang w:val="en-GB"/>
    </w:rPr>
  </w:style>
  <w:style w:type="character" w:styleId="FollowedHyperlink">
    <w:name w:val="FollowedHyperlink"/>
    <w:semiHidden/>
    <w:rsid w:val="00E05CAA"/>
    <w:rPr>
      <w:color w:val="FF0000"/>
      <w:u w:val="single"/>
    </w:rPr>
  </w:style>
  <w:style w:type="character" w:styleId="CommentReference">
    <w:name w:val="annotation reference"/>
    <w:semiHidden/>
    <w:rsid w:val="00E05CAA"/>
    <w:rPr>
      <w:sz w:val="16"/>
      <w:szCs w:val="16"/>
    </w:rPr>
  </w:style>
  <w:style w:type="paragraph" w:styleId="CommentText">
    <w:name w:val="annotation text"/>
    <w:basedOn w:val="Normal"/>
    <w:semiHidden/>
    <w:rsid w:val="00E05CAA"/>
  </w:style>
  <w:style w:type="paragraph" w:styleId="CommentSubject">
    <w:name w:val="annotation subject"/>
    <w:basedOn w:val="CommentText"/>
    <w:next w:val="CommentText"/>
    <w:semiHidden/>
    <w:rsid w:val="00E05CAA"/>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E05CAA"/>
    <w:rPr>
      <w:rFonts w:ascii="Arial" w:eastAsia="Times New Roman" w:hAnsi="Arial" w:cs="Arial"/>
      <w:sz w:val="36"/>
      <w:szCs w:val="36"/>
      <w:lang w:val="en-GB" w:eastAsia="zh-CN"/>
    </w:rPr>
  </w:style>
  <w:style w:type="paragraph" w:customStyle="1" w:styleId="B1">
    <w:name w:val="B1"/>
    <w:basedOn w:val="List"/>
    <w:rsid w:val="00E05CAA"/>
    <w:pPr>
      <w:spacing w:after="180"/>
      <w:jc w:val="left"/>
    </w:pPr>
    <w:rPr>
      <w:lang w:eastAsia="en-US"/>
    </w:rPr>
  </w:style>
  <w:style w:type="paragraph" w:customStyle="1" w:styleId="B2">
    <w:name w:val="B2"/>
    <w:basedOn w:val="List2"/>
    <w:rsid w:val="00E05CAA"/>
    <w:pPr>
      <w:spacing w:after="180"/>
      <w:jc w:val="left"/>
    </w:pPr>
    <w:rPr>
      <w:lang w:eastAsia="en-US"/>
    </w:rPr>
  </w:style>
  <w:style w:type="paragraph" w:customStyle="1" w:styleId="B3">
    <w:name w:val="B3"/>
    <w:basedOn w:val="List3"/>
    <w:rsid w:val="00E05CAA"/>
    <w:pPr>
      <w:spacing w:after="180"/>
      <w:jc w:val="left"/>
    </w:pPr>
    <w:rPr>
      <w:lang w:eastAsia="en-US"/>
    </w:rPr>
  </w:style>
  <w:style w:type="paragraph" w:customStyle="1" w:styleId="B4">
    <w:name w:val="B4"/>
    <w:basedOn w:val="List4"/>
    <w:rsid w:val="00E05CAA"/>
    <w:pPr>
      <w:spacing w:after="180"/>
      <w:jc w:val="left"/>
    </w:pPr>
    <w:rPr>
      <w:lang w:eastAsia="en-US"/>
    </w:rPr>
  </w:style>
  <w:style w:type="paragraph" w:customStyle="1" w:styleId="Proposal">
    <w:name w:val="Proposal"/>
    <w:basedOn w:val="Normal"/>
    <w:rsid w:val="00E05CAA"/>
    <w:pPr>
      <w:numPr>
        <w:numId w:val="3"/>
      </w:numPr>
      <w:tabs>
        <w:tab w:val="clear" w:pos="1304"/>
        <w:tab w:val="left" w:pos="1701"/>
      </w:tabs>
      <w:ind w:left="1701" w:hanging="1701"/>
    </w:pPr>
    <w:rPr>
      <w:b/>
      <w:bCs/>
    </w:rPr>
  </w:style>
  <w:style w:type="character" w:customStyle="1" w:styleId="BodyTextChar">
    <w:name w:val="Body Text Char"/>
    <w:link w:val="BodyText"/>
    <w:rsid w:val="00E05CAA"/>
    <w:rPr>
      <w:rFonts w:ascii="Arial" w:eastAsia="Times New Roman" w:hAnsi="Arial"/>
      <w:lang w:val="en-GB" w:eastAsia="zh-CN"/>
    </w:rPr>
  </w:style>
  <w:style w:type="paragraph" w:customStyle="1" w:styleId="B5">
    <w:name w:val="B5"/>
    <w:basedOn w:val="List5"/>
    <w:rsid w:val="00E05CAA"/>
    <w:pPr>
      <w:spacing w:after="180"/>
      <w:jc w:val="left"/>
    </w:pPr>
    <w:rPr>
      <w:lang w:eastAsia="en-US"/>
    </w:rPr>
  </w:style>
  <w:style w:type="paragraph" w:customStyle="1" w:styleId="EX">
    <w:name w:val="EX"/>
    <w:basedOn w:val="Normal"/>
    <w:rsid w:val="00E05CAA"/>
    <w:pPr>
      <w:keepLines/>
      <w:spacing w:after="180"/>
      <w:ind w:left="1702" w:hanging="1418"/>
      <w:jc w:val="left"/>
    </w:pPr>
    <w:rPr>
      <w:lang w:eastAsia="en-US"/>
    </w:rPr>
  </w:style>
  <w:style w:type="paragraph" w:customStyle="1" w:styleId="EW">
    <w:name w:val="EW"/>
    <w:basedOn w:val="EX"/>
    <w:rsid w:val="00E05CAA"/>
    <w:pPr>
      <w:spacing w:after="0"/>
    </w:pPr>
  </w:style>
  <w:style w:type="paragraph" w:customStyle="1" w:styleId="TAL">
    <w:name w:val="TAL"/>
    <w:basedOn w:val="Normal"/>
    <w:rsid w:val="00E05CAA"/>
    <w:pPr>
      <w:keepNext/>
      <w:keepLines/>
      <w:spacing w:after="0"/>
      <w:jc w:val="left"/>
    </w:pPr>
    <w:rPr>
      <w:sz w:val="18"/>
      <w:lang w:eastAsia="en-US"/>
    </w:rPr>
  </w:style>
  <w:style w:type="paragraph" w:customStyle="1" w:styleId="TAC">
    <w:name w:val="TAC"/>
    <w:basedOn w:val="TAL"/>
    <w:rsid w:val="00E05CAA"/>
    <w:pPr>
      <w:jc w:val="center"/>
    </w:pPr>
  </w:style>
  <w:style w:type="paragraph" w:customStyle="1" w:styleId="TAH">
    <w:name w:val="TAH"/>
    <w:basedOn w:val="TAC"/>
    <w:link w:val="TAHCar"/>
    <w:rsid w:val="00E05CAA"/>
    <w:rPr>
      <w:b/>
    </w:rPr>
  </w:style>
  <w:style w:type="paragraph" w:customStyle="1" w:styleId="TAN">
    <w:name w:val="TAN"/>
    <w:basedOn w:val="TAL"/>
    <w:rsid w:val="00E05CAA"/>
    <w:pPr>
      <w:ind w:left="851" w:hanging="851"/>
    </w:pPr>
  </w:style>
  <w:style w:type="paragraph" w:customStyle="1" w:styleId="TAR">
    <w:name w:val="TAR"/>
    <w:basedOn w:val="TAL"/>
    <w:rsid w:val="00E05CAA"/>
    <w:pPr>
      <w:jc w:val="right"/>
    </w:pPr>
  </w:style>
  <w:style w:type="paragraph" w:customStyle="1" w:styleId="TH">
    <w:name w:val="TH"/>
    <w:basedOn w:val="Normal"/>
    <w:rsid w:val="00E05CAA"/>
    <w:pPr>
      <w:keepNext/>
      <w:keepLines/>
      <w:spacing w:before="60" w:after="180"/>
      <w:jc w:val="center"/>
    </w:pPr>
    <w:rPr>
      <w:b/>
      <w:lang w:eastAsia="en-US"/>
    </w:rPr>
  </w:style>
  <w:style w:type="paragraph" w:customStyle="1" w:styleId="TF">
    <w:name w:val="TF"/>
    <w:aliases w:val="left"/>
    <w:basedOn w:val="TH"/>
    <w:link w:val="TFChar"/>
    <w:rsid w:val="00E05CAA"/>
    <w:pPr>
      <w:keepNext w:val="0"/>
      <w:spacing w:before="0" w:after="240"/>
    </w:pPr>
  </w:style>
  <w:style w:type="paragraph" w:customStyle="1" w:styleId="TT">
    <w:name w:val="TT"/>
    <w:basedOn w:val="Heading1"/>
    <w:next w:val="Normal"/>
    <w:rsid w:val="00E05CAA"/>
    <w:pPr>
      <w:numPr>
        <w:numId w:val="0"/>
      </w:numPr>
      <w:ind w:left="1134" w:hanging="1134"/>
      <w:outlineLvl w:val="9"/>
    </w:pPr>
    <w:rPr>
      <w:rFonts w:cs="Times New Roman"/>
      <w:szCs w:val="20"/>
      <w:lang w:eastAsia="en-US"/>
    </w:rPr>
  </w:style>
  <w:style w:type="paragraph" w:customStyle="1" w:styleId="ZA">
    <w:name w:val="ZA"/>
    <w:rsid w:val="00E05C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E05C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E05CA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E05CA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E05CAA"/>
  </w:style>
  <w:style w:type="paragraph" w:customStyle="1" w:styleId="ZH">
    <w:name w:val="ZH"/>
    <w:rsid w:val="00E05CA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E05CA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E05CAA"/>
    <w:pPr>
      <w:framePr w:hRule="auto" w:wrap="notBeside" w:y="852"/>
    </w:pPr>
    <w:rPr>
      <w:i w:val="0"/>
      <w:sz w:val="40"/>
    </w:rPr>
  </w:style>
  <w:style w:type="paragraph" w:customStyle="1" w:styleId="ZU">
    <w:name w:val="ZU"/>
    <w:rsid w:val="00E05C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E05CAA"/>
    <w:pPr>
      <w:framePr w:wrap="notBeside" w:y="16161"/>
    </w:pPr>
  </w:style>
  <w:style w:type="paragraph" w:customStyle="1" w:styleId="FP">
    <w:name w:val="FP"/>
    <w:basedOn w:val="Normal"/>
    <w:rsid w:val="00E05CAA"/>
    <w:pPr>
      <w:spacing w:after="0"/>
      <w:jc w:val="left"/>
    </w:pPr>
    <w:rPr>
      <w:lang w:eastAsia="en-US"/>
    </w:rPr>
  </w:style>
  <w:style w:type="paragraph" w:customStyle="1" w:styleId="Observation">
    <w:name w:val="Observation"/>
    <w:basedOn w:val="Proposal"/>
    <w:qFormat/>
    <w:rsid w:val="00E05CAA"/>
    <w:pPr>
      <w:numPr>
        <w:numId w:val="13"/>
      </w:numPr>
      <w:ind w:left="1701" w:hanging="1701"/>
    </w:pPr>
  </w:style>
  <w:style w:type="paragraph" w:styleId="TableofFigures">
    <w:name w:val="table of figures"/>
    <w:basedOn w:val="Normal"/>
    <w:next w:val="Normal"/>
    <w:uiPriority w:val="99"/>
    <w:rsid w:val="00E05CAA"/>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Normal"/>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styleId="Revision">
    <w:name w:val="Revision"/>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eastAsia="en-US"/>
    </w:rPr>
  </w:style>
  <w:style w:type="character" w:customStyle="1" w:styleId="FooterChar">
    <w:name w:val="Footer Char"/>
    <w:link w:val="Footer"/>
    <w:rsid w:val="00B118FB"/>
    <w:rPr>
      <w:rFonts w:ascii="Arial" w:eastAsia="Times New Roman" w:hAnsi="Arial" w:cs="Arial"/>
      <w:b/>
      <w:bCs/>
      <w:i/>
      <w:iCs/>
      <w:noProof/>
      <w:sz w:val="18"/>
      <w:szCs w:val="18"/>
      <w:lang w:val="en-US" w:eastAsia="zh-CN"/>
    </w:rPr>
  </w:style>
  <w:style w:type="character" w:styleId="Strong">
    <w:name w:val="Strong"/>
    <w:uiPriority w:val="22"/>
    <w:qFormat/>
    <w:rsid w:val="00DF5D22"/>
    <w:rPr>
      <w:b/>
      <w:bCs/>
    </w:rPr>
  </w:style>
  <w:style w:type="character" w:customStyle="1" w:styleId="TFChar">
    <w:name w:val="TF Char"/>
    <w:link w:val="TF"/>
    <w:rsid w:val="002F0017"/>
    <w:rPr>
      <w:rFonts w:ascii="Arial" w:eastAsia="Times New Roman" w:hAnsi="Arial"/>
      <w:b/>
      <w:lang w:val="en-GB" w:eastAsia="en-US"/>
    </w:rPr>
  </w:style>
  <w:style w:type="paragraph" w:customStyle="1" w:styleId="Default">
    <w:name w:val="Default"/>
    <w:rsid w:val="000715C7"/>
    <w:pPr>
      <w:autoSpaceDE w:val="0"/>
      <w:autoSpaceDN w:val="0"/>
      <w:adjustRightInd w:val="0"/>
    </w:pPr>
    <w:rPr>
      <w:rFonts w:ascii="Times New Roman" w:hAnsi="Times New Roman"/>
      <w:color w:val="000000"/>
      <w:sz w:val="24"/>
      <w:szCs w:val="24"/>
      <w:lang w:eastAsia="zh-CN"/>
    </w:rPr>
  </w:style>
  <w:style w:type="character" w:styleId="SubtleEmphasis">
    <w:name w:val="Subtle Emphasis"/>
    <w:uiPriority w:val="19"/>
    <w:qFormat/>
    <w:rsid w:val="000B2084"/>
    <w:rPr>
      <w:i/>
      <w:iCs/>
      <w:color w:val="404040"/>
    </w:rPr>
  </w:style>
  <w:style w:type="paragraph" w:styleId="ListParagraph">
    <w:name w:val="List Paragraph"/>
    <w:basedOn w:val="Normal"/>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paragraph" w:styleId="NormalWeb">
    <w:name w:val="Normal (Web)"/>
    <w:basedOn w:val="Normal"/>
    <w:uiPriority w:val="99"/>
    <w:unhideWhenUsed/>
    <w:rsid w:val="000D5E76"/>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table" w:styleId="TableGrid">
    <w:name w:val="Table Grid"/>
    <w:basedOn w:val="TableNormal"/>
    <w:rsid w:val="004B0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
    <w:name w:val="Plain Table 21"/>
    <w:basedOn w:val="TableNormal"/>
    <w:uiPriority w:val="42"/>
    <w:rsid w:val="00F171D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ListTable1Light1">
    <w:name w:val="List Table 1 Light1"/>
    <w:basedOn w:val="TableNormal"/>
    <w:uiPriority w:val="46"/>
    <w:rsid w:val="00F171D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oc-title">
    <w:name w:val="Doc-title"/>
    <w:basedOn w:val="Normal"/>
    <w:next w:val="Doc-text2"/>
    <w:link w:val="Doc-titleChar"/>
    <w:qFormat/>
    <w:rsid w:val="00290FC6"/>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90FC6"/>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906513">
      <w:bodyDiv w:val="1"/>
      <w:marLeft w:val="0"/>
      <w:marRight w:val="0"/>
      <w:marTop w:val="0"/>
      <w:marBottom w:val="0"/>
      <w:divBdr>
        <w:top w:val="none" w:sz="0" w:space="0" w:color="auto"/>
        <w:left w:val="none" w:sz="0" w:space="0" w:color="auto"/>
        <w:bottom w:val="none" w:sz="0" w:space="0" w:color="auto"/>
        <w:right w:val="none" w:sz="0" w:space="0" w:color="auto"/>
      </w:divBdr>
    </w:div>
    <w:div w:id="472872126">
      <w:bodyDiv w:val="1"/>
      <w:marLeft w:val="0"/>
      <w:marRight w:val="0"/>
      <w:marTop w:val="0"/>
      <w:marBottom w:val="0"/>
      <w:divBdr>
        <w:top w:val="none" w:sz="0" w:space="0" w:color="auto"/>
        <w:left w:val="none" w:sz="0" w:space="0" w:color="auto"/>
        <w:bottom w:val="none" w:sz="0" w:space="0" w:color="auto"/>
        <w:right w:val="none" w:sz="0" w:space="0" w:color="auto"/>
      </w:divBdr>
    </w:div>
    <w:div w:id="813764517">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0127962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717199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839343564">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org/tsg_ran/WG2_RL2/TSGR2_96/Report/"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SAQRZK7RPU5V-1-15966</_dlc_DocId>
    <TaxCatchAll xmlns="08b2df90-05d3-4030-90d4-c9feeb4a1cd9">
      <Value>32</Value>
      <Value>31</Value>
      <Value>30</Value>
      <Value>2</Value>
      <Value>1</Value>
    </TaxCatchAll>
    <_dlc_DocIdUrl xmlns="08b2df90-05d3-4030-90d4-c9feeb4a1cd9">
      <Url>https://ericoll.internal.ericsson.com/sites/NSA/_layouts/DocIdRedir.aspx?ID=SAQRZK7RPU5V-1-15966</Url>
      <Description>SAQRZK7RPU5V-1-15966</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5BE0A-3EA8-4C1F-A207-9DB862A3FA0D}">
  <ds:schemaRefs>
    <ds:schemaRef ds:uri="http://schemas.microsoft.com/sharepoint/v3/contenttype/forms"/>
  </ds:schemaRefs>
</ds:datastoreItem>
</file>

<file path=customXml/itemProps2.xml><?xml version="1.0" encoding="utf-8"?>
<ds:datastoreItem xmlns:ds="http://schemas.openxmlformats.org/officeDocument/2006/customXml" ds:itemID="{66990CC6-4011-44F7-94D9-55D75BF5F549}">
  <ds:schemaRefs>
    <ds:schemaRef ds:uri="http://schemas.microsoft.com/sharepoint/events"/>
  </ds:schemaRefs>
</ds:datastoreItem>
</file>

<file path=customXml/itemProps3.xml><?xml version="1.0" encoding="utf-8"?>
<ds:datastoreItem xmlns:ds="http://schemas.openxmlformats.org/officeDocument/2006/customXml" ds:itemID="{314654AA-20C7-40E7-8CE0-9B50F80753CB}">
  <ds:schemaRefs>
    <ds:schemaRef ds:uri="http://schemas.microsoft.com/office/2006/metadata/properties"/>
    <ds:schemaRef ds:uri="http://schemas.microsoft.com/office/infopath/2007/PartnerControls"/>
    <ds:schemaRef ds:uri="d46971d8-f4ed-4cac-a977-cede52d8d47b"/>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9D5B5D8F-E697-43FE-AE05-D423B46FB953}">
  <ds:schemaRefs>
    <ds:schemaRef ds:uri="Microsoft.SharePoint.Taxonomy.ContentTypeSync"/>
  </ds:schemaRefs>
</ds:datastoreItem>
</file>

<file path=customXml/itemProps5.xml><?xml version="1.0" encoding="utf-8"?>
<ds:datastoreItem xmlns:ds="http://schemas.openxmlformats.org/officeDocument/2006/customXml" ds:itemID="{E4A08895-6B05-44FC-A115-F20A223F1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460B208-EA15-4019-B835-BE7B74065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5</Pages>
  <Words>1993</Words>
  <Characters>11364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3GPP; Ericsson; TDoc</cp:keywords>
  <cp:lastModifiedBy>ERICSSON</cp:lastModifiedBy>
  <cp:revision>3</cp:revision>
  <cp:lastPrinted>2008-01-31T07:09:00Z</cp:lastPrinted>
  <dcterms:created xsi:type="dcterms:W3CDTF">2017-01-07T03:38:00Z</dcterms:created>
  <dcterms:modified xsi:type="dcterms:W3CDTF">2017-01-07T03:38:00Z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2016-09-30T22:00:00Z</vt:filetime>
  </property>
  <property fmtid="{D5CDD505-2E9C-101B-9397-08002B2CF9AE}" pid="3" name="_dlc_DocIdItemGuid">
    <vt:lpwstr>285b5979-3c9c-4226-b971-822cdb9163ca</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